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4D4C0E1" w:rsidR="0047408E" w:rsidRPr="00363DB7"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363DB7">
        <w:rPr>
          <w:rFonts w:cs="Arial"/>
          <w:bCs/>
          <w:sz w:val="24"/>
          <w:szCs w:val="24"/>
          <w:lang w:eastAsia="ja-JP"/>
        </w:rPr>
        <w:t>3GPP TSG-RAN WG2 Meeting #11</w:t>
      </w:r>
      <w:r w:rsidR="00880F95" w:rsidRPr="00363DB7">
        <w:rPr>
          <w:rFonts w:cs="Arial"/>
          <w:bCs/>
          <w:sz w:val="24"/>
          <w:szCs w:val="24"/>
          <w:lang w:eastAsia="ja-JP"/>
        </w:rPr>
        <w:t>3-</w:t>
      </w:r>
      <w:r w:rsidR="00EC6925" w:rsidRPr="00363DB7">
        <w:rPr>
          <w:rFonts w:cs="Arial"/>
          <w:bCs/>
          <w:sz w:val="24"/>
          <w:szCs w:val="24"/>
          <w:lang w:eastAsia="ja-JP"/>
        </w:rPr>
        <w:t>e</w:t>
      </w:r>
      <w:r w:rsidR="000C2E71" w:rsidRPr="00363DB7">
        <w:rPr>
          <w:rFonts w:cs="Arial"/>
          <w:bCs/>
          <w:sz w:val="24"/>
          <w:szCs w:val="24"/>
          <w:lang w:eastAsia="ja-JP"/>
        </w:rPr>
        <w:t xml:space="preserve">                                        </w:t>
      </w:r>
      <w:r w:rsidR="00B166DB" w:rsidRPr="00363DB7">
        <w:rPr>
          <w:rFonts w:cs="Arial"/>
          <w:bCs/>
          <w:sz w:val="24"/>
          <w:szCs w:val="24"/>
          <w:lang w:eastAsia="ja-JP"/>
        </w:rPr>
        <w:t>R2-</w:t>
      </w:r>
      <w:r w:rsidR="004E49D1" w:rsidRPr="00363DB7">
        <w:rPr>
          <w:rFonts w:cs="Arial"/>
          <w:bCs/>
          <w:sz w:val="24"/>
          <w:szCs w:val="24"/>
          <w:lang w:eastAsia="ja-JP"/>
        </w:rPr>
        <w:t>2</w:t>
      </w:r>
      <w:r w:rsidR="00880F95" w:rsidRPr="00363DB7">
        <w:rPr>
          <w:rFonts w:cs="Arial"/>
          <w:bCs/>
          <w:sz w:val="24"/>
          <w:szCs w:val="24"/>
          <w:lang w:eastAsia="ja-JP"/>
        </w:rPr>
        <w:t>1</w:t>
      </w:r>
      <w:r w:rsidR="004E49D1" w:rsidRPr="00363DB7">
        <w:rPr>
          <w:rFonts w:cs="Arial"/>
          <w:bCs/>
          <w:sz w:val="24"/>
          <w:szCs w:val="24"/>
          <w:lang w:eastAsia="ja-JP"/>
        </w:rPr>
        <w:t>0</w:t>
      </w:r>
      <w:r w:rsidR="00880F95" w:rsidRPr="00363DB7">
        <w:rPr>
          <w:rFonts w:cs="Arial"/>
          <w:bCs/>
          <w:sz w:val="24"/>
          <w:szCs w:val="24"/>
          <w:lang w:eastAsia="ja-JP"/>
        </w:rPr>
        <w:t>2</w:t>
      </w:r>
      <w:r w:rsidR="001400A3" w:rsidRPr="00363DB7">
        <w:rPr>
          <w:rFonts w:cs="Arial"/>
          <w:bCs/>
          <w:sz w:val="24"/>
          <w:szCs w:val="24"/>
          <w:lang w:eastAsia="ja-JP"/>
        </w:rPr>
        <w:t>828</w:t>
      </w:r>
    </w:p>
    <w:p w14:paraId="29CDF947" w14:textId="09AC2960" w:rsidR="0047408E" w:rsidRPr="00363DB7"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363DB7">
        <w:rPr>
          <w:rFonts w:cs="Arial"/>
          <w:bCs/>
          <w:sz w:val="24"/>
          <w:szCs w:val="24"/>
          <w:lang w:eastAsia="ja-JP"/>
        </w:rPr>
        <w:t>Online</w:t>
      </w:r>
      <w:r w:rsidR="00EC6925" w:rsidRPr="00363DB7">
        <w:rPr>
          <w:rFonts w:cs="Arial"/>
          <w:bCs/>
          <w:sz w:val="24"/>
          <w:szCs w:val="24"/>
          <w:lang w:eastAsia="ja-JP"/>
        </w:rPr>
        <w:t xml:space="preserve">, </w:t>
      </w:r>
      <w:r w:rsidR="000C2E71" w:rsidRPr="00363DB7">
        <w:rPr>
          <w:rFonts w:cs="Arial"/>
          <w:bCs/>
          <w:sz w:val="24"/>
          <w:szCs w:val="24"/>
          <w:lang w:eastAsia="ja-JP"/>
        </w:rPr>
        <w:t>Apr</w:t>
      </w:r>
      <w:r w:rsidR="00A80536" w:rsidRPr="00363DB7">
        <w:rPr>
          <w:rFonts w:cs="Arial"/>
          <w:bCs/>
          <w:sz w:val="24"/>
          <w:szCs w:val="24"/>
          <w:lang w:eastAsia="ja-JP"/>
        </w:rPr>
        <w:t xml:space="preserve"> </w:t>
      </w:r>
      <w:r w:rsidR="000C2E71" w:rsidRPr="00363DB7">
        <w:rPr>
          <w:rFonts w:cs="Arial"/>
          <w:bCs/>
          <w:sz w:val="24"/>
          <w:szCs w:val="24"/>
          <w:lang w:eastAsia="ja-JP"/>
        </w:rPr>
        <w:t>1</w:t>
      </w:r>
      <w:r w:rsidR="009C2E0E" w:rsidRPr="00363DB7">
        <w:rPr>
          <w:rFonts w:cs="Arial"/>
          <w:bCs/>
          <w:sz w:val="24"/>
          <w:szCs w:val="24"/>
          <w:lang w:eastAsia="ja-JP"/>
        </w:rPr>
        <w:t>2</w:t>
      </w:r>
      <w:r w:rsidR="00880F95" w:rsidRPr="00363DB7">
        <w:rPr>
          <w:rFonts w:cs="Arial"/>
          <w:bCs/>
          <w:sz w:val="24"/>
          <w:szCs w:val="24"/>
          <w:vertAlign w:val="superscript"/>
          <w:lang w:eastAsia="ja-JP"/>
        </w:rPr>
        <w:t>th</w:t>
      </w:r>
      <w:r w:rsidR="00A80536" w:rsidRPr="00363DB7">
        <w:rPr>
          <w:rFonts w:cs="Arial"/>
          <w:bCs/>
          <w:sz w:val="24"/>
          <w:szCs w:val="24"/>
          <w:lang w:eastAsia="ja-JP"/>
        </w:rPr>
        <w:t xml:space="preserve"> – </w:t>
      </w:r>
      <w:r w:rsidR="000C2E71" w:rsidRPr="00363DB7">
        <w:rPr>
          <w:rFonts w:cs="Arial"/>
          <w:bCs/>
          <w:sz w:val="24"/>
          <w:szCs w:val="24"/>
          <w:lang w:eastAsia="ja-JP"/>
        </w:rPr>
        <w:t>Apr</w:t>
      </w:r>
      <w:r w:rsidR="00880F95" w:rsidRPr="00363DB7">
        <w:rPr>
          <w:rFonts w:cs="Arial"/>
          <w:bCs/>
          <w:sz w:val="24"/>
          <w:szCs w:val="24"/>
          <w:lang w:eastAsia="ja-JP"/>
        </w:rPr>
        <w:t xml:space="preserve"> </w:t>
      </w:r>
      <w:r w:rsidR="000C2E71" w:rsidRPr="00363DB7">
        <w:rPr>
          <w:rFonts w:cs="Arial"/>
          <w:bCs/>
          <w:sz w:val="24"/>
          <w:szCs w:val="24"/>
          <w:lang w:eastAsia="ja-JP"/>
        </w:rPr>
        <w:t>20</w:t>
      </w:r>
      <w:r w:rsidRPr="00363DB7">
        <w:rPr>
          <w:rFonts w:cs="Arial"/>
          <w:bCs/>
          <w:sz w:val="24"/>
          <w:szCs w:val="24"/>
          <w:vertAlign w:val="superscript"/>
          <w:lang w:eastAsia="ja-JP"/>
        </w:rPr>
        <w:t>th</w:t>
      </w:r>
      <w:r w:rsidRPr="00363DB7">
        <w:rPr>
          <w:rFonts w:cs="Arial"/>
          <w:bCs/>
          <w:sz w:val="24"/>
          <w:szCs w:val="24"/>
          <w:lang w:eastAsia="ja-JP"/>
        </w:rPr>
        <w:t>, 202</w:t>
      </w:r>
      <w:r w:rsidR="00880F95" w:rsidRPr="00363DB7">
        <w:rPr>
          <w:rFonts w:cs="Arial"/>
          <w:bCs/>
          <w:sz w:val="24"/>
          <w:szCs w:val="24"/>
          <w:lang w:eastAsia="ja-JP"/>
        </w:rPr>
        <w:t>1</w:t>
      </w:r>
      <w:r w:rsidR="000C2E71" w:rsidRPr="00363DB7">
        <w:rPr>
          <w:rFonts w:cs="Arial"/>
          <w:bCs/>
          <w:sz w:val="24"/>
          <w:szCs w:val="24"/>
          <w:lang w:eastAsia="ja-JP"/>
        </w:rPr>
        <w:t xml:space="preserve">                                    </w:t>
      </w:r>
      <w:r w:rsidR="00B55AED" w:rsidRPr="00363DB7">
        <w:rPr>
          <w:rFonts w:cs="Arial"/>
          <w:bCs/>
          <w:sz w:val="24"/>
          <w:szCs w:val="24"/>
          <w:lang w:eastAsia="ja-JP"/>
        </w:rPr>
        <w:tab/>
      </w:r>
    </w:p>
    <w:p w14:paraId="5DE0EDD6" w14:textId="77777777" w:rsidR="0047408E" w:rsidRPr="00363DB7"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412B0E70" w:rsidR="0047408E" w:rsidRPr="00363DB7" w:rsidRDefault="00131BAF" w:rsidP="0047408E">
      <w:pPr>
        <w:pStyle w:val="CRCoverPage"/>
        <w:ind w:left="1988" w:hanging="1988"/>
        <w:rPr>
          <w:rFonts w:cs="Arial"/>
          <w:b/>
          <w:noProof/>
          <w:sz w:val="24"/>
        </w:rPr>
      </w:pPr>
      <w:r w:rsidRPr="00363DB7">
        <w:rPr>
          <w:rFonts w:cs="Arial"/>
          <w:b/>
          <w:noProof/>
          <w:sz w:val="24"/>
        </w:rPr>
        <w:t>Agenda Item:</w:t>
      </w:r>
      <w:r w:rsidRPr="00363DB7">
        <w:rPr>
          <w:rFonts w:cs="Arial"/>
          <w:b/>
          <w:noProof/>
          <w:sz w:val="24"/>
        </w:rPr>
        <w:tab/>
      </w:r>
      <w:r w:rsidR="00580FDD" w:rsidRPr="00363DB7">
        <w:rPr>
          <w:rFonts w:cs="Arial"/>
          <w:b/>
          <w:noProof/>
          <w:sz w:val="24"/>
        </w:rPr>
        <w:t>9.2.</w:t>
      </w:r>
      <w:r w:rsidR="001400A3" w:rsidRPr="00363DB7">
        <w:rPr>
          <w:rFonts w:cs="Arial"/>
          <w:b/>
          <w:noProof/>
          <w:sz w:val="24"/>
        </w:rPr>
        <w:t>1</w:t>
      </w:r>
    </w:p>
    <w:p w14:paraId="3DD82F11" w14:textId="4ED2C1DE" w:rsidR="0047408E" w:rsidRPr="00363DB7" w:rsidRDefault="0047408E" w:rsidP="0047408E">
      <w:pPr>
        <w:pStyle w:val="CRCoverPage"/>
        <w:ind w:left="1988" w:hanging="1988"/>
        <w:rPr>
          <w:rFonts w:cs="Arial"/>
          <w:b/>
          <w:noProof/>
          <w:sz w:val="24"/>
        </w:rPr>
      </w:pPr>
      <w:r w:rsidRPr="00363DB7">
        <w:rPr>
          <w:rFonts w:cs="Arial"/>
          <w:b/>
          <w:noProof/>
          <w:sz w:val="24"/>
        </w:rPr>
        <w:t>Souce:</w:t>
      </w:r>
      <w:r w:rsidRPr="00363DB7">
        <w:rPr>
          <w:rFonts w:cs="Arial"/>
          <w:b/>
          <w:noProof/>
          <w:sz w:val="24"/>
        </w:rPr>
        <w:tab/>
        <w:t>MediaTek Inc.</w:t>
      </w:r>
      <w:r w:rsidR="00DD682B" w:rsidRPr="00363DB7">
        <w:rPr>
          <w:rFonts w:cs="Arial"/>
          <w:b/>
          <w:noProof/>
          <w:sz w:val="24"/>
        </w:rPr>
        <w:t>, Eutelsat</w:t>
      </w:r>
      <w:bookmarkStart w:id="0" w:name="_GoBack"/>
      <w:bookmarkEnd w:id="0"/>
    </w:p>
    <w:p w14:paraId="29927BCA" w14:textId="2BC3EA59" w:rsidR="0047408E" w:rsidRPr="00363DB7" w:rsidRDefault="0047408E" w:rsidP="0047408E">
      <w:pPr>
        <w:pStyle w:val="CRCoverPage"/>
        <w:ind w:left="1988" w:hanging="1988"/>
        <w:rPr>
          <w:rFonts w:cs="Arial"/>
          <w:b/>
          <w:noProof/>
          <w:sz w:val="24"/>
        </w:rPr>
      </w:pPr>
      <w:bookmarkStart w:id="1" w:name="OLE_LINK1"/>
      <w:bookmarkStart w:id="2" w:name="OLE_LINK2"/>
      <w:r w:rsidRPr="00363DB7">
        <w:rPr>
          <w:rFonts w:cs="Arial"/>
          <w:b/>
          <w:noProof/>
          <w:sz w:val="24"/>
        </w:rPr>
        <w:t>Title:</w:t>
      </w:r>
      <w:r w:rsidRPr="00363DB7">
        <w:rPr>
          <w:rFonts w:cs="Arial"/>
          <w:b/>
          <w:noProof/>
          <w:sz w:val="24"/>
        </w:rPr>
        <w:tab/>
      </w:r>
      <w:r w:rsidR="001400A3" w:rsidRPr="00363DB7">
        <w:rPr>
          <w:rFonts w:cs="Arial"/>
          <w:b/>
          <w:noProof/>
          <w:sz w:val="24"/>
        </w:rPr>
        <w:t xml:space="preserve">Identifying Essential Topics </w:t>
      </w:r>
      <w:r w:rsidR="00363DB7">
        <w:rPr>
          <w:rFonts w:cs="Arial"/>
          <w:b/>
          <w:noProof/>
          <w:sz w:val="24"/>
        </w:rPr>
        <w:t>for</w:t>
      </w:r>
      <w:r w:rsidR="00801B0A">
        <w:rPr>
          <w:rFonts w:cs="Arial"/>
          <w:b/>
          <w:noProof/>
          <w:sz w:val="24"/>
        </w:rPr>
        <w:t xml:space="preserve"> </w:t>
      </w:r>
      <w:r w:rsidR="001400A3" w:rsidRPr="00363DB7">
        <w:rPr>
          <w:rFonts w:cs="Arial"/>
          <w:b/>
          <w:noProof/>
          <w:sz w:val="24"/>
        </w:rPr>
        <w:t>IoT-NTN</w:t>
      </w:r>
    </w:p>
    <w:p w14:paraId="73A3BB56" w14:textId="77777777" w:rsidR="0047408E" w:rsidRPr="006A1585" w:rsidRDefault="0047408E" w:rsidP="0047408E">
      <w:pPr>
        <w:pStyle w:val="CRCoverPage"/>
        <w:ind w:left="1988" w:hanging="1988"/>
        <w:rPr>
          <w:rFonts w:cs="Arial"/>
          <w:b/>
          <w:noProof/>
          <w:sz w:val="24"/>
        </w:rPr>
      </w:pPr>
      <w:r w:rsidRPr="00363DB7">
        <w:rPr>
          <w:rFonts w:cs="Arial"/>
          <w:b/>
          <w:noProof/>
          <w:sz w:val="24"/>
        </w:rPr>
        <w:t>Document for:</w:t>
      </w:r>
      <w:r w:rsidRPr="00363DB7">
        <w:rPr>
          <w:rFonts w:cs="Arial"/>
          <w:b/>
          <w:noProof/>
          <w:sz w:val="24"/>
        </w:rPr>
        <w:tab/>
        <w:t>Discussion and decision</w:t>
      </w:r>
      <w:bookmarkEnd w:id="1"/>
      <w:bookmarkEnd w:id="2"/>
    </w:p>
    <w:p w14:paraId="608BDFC8" w14:textId="1A2F05DF" w:rsidR="00506F32" w:rsidRPr="006A1585" w:rsidRDefault="0047408E" w:rsidP="00580D01">
      <w:pPr>
        <w:pStyle w:val="Heading1"/>
      </w:pPr>
      <w:r w:rsidRPr="006A1585">
        <w:rPr>
          <w:lang w:val="en-US" w:eastAsia="ko-KR"/>
        </w:rPr>
        <w:t>1 Introduction</w:t>
      </w:r>
    </w:p>
    <w:p w14:paraId="115A6AF3" w14:textId="7BB2B6FF" w:rsidR="00363DB7" w:rsidRDefault="00363DB7" w:rsidP="00237227">
      <w:pPr>
        <w:tabs>
          <w:tab w:val="left" w:pos="1622"/>
        </w:tabs>
        <w:spacing w:after="0"/>
        <w:rPr>
          <w:rFonts w:ascii="Arial" w:eastAsia="MS Mincho" w:hAnsi="Arial" w:cs="Arial"/>
          <w:szCs w:val="24"/>
          <w:lang w:eastAsia="en-GB"/>
        </w:rPr>
      </w:pPr>
      <w:r w:rsidRPr="00363DB7">
        <w:rPr>
          <w:rFonts w:ascii="Arial" w:eastAsia="MS Mincho" w:hAnsi="Arial" w:cs="Arial"/>
          <w:szCs w:val="24"/>
          <w:lang w:eastAsia="en-GB"/>
        </w:rPr>
        <w:t>At RP#91e, it was concluded that the scope of a work item on IoT over NTN will be decided upon in June (RP#92e)</w:t>
      </w:r>
      <w:r w:rsidRPr="00580D01">
        <w:rPr>
          <w:rFonts w:ascii="Arial" w:eastAsia="MS Mincho" w:hAnsi="Arial" w:cs="Arial"/>
          <w:szCs w:val="24"/>
          <w:lang w:eastAsia="en-GB"/>
        </w:rPr>
        <w:t xml:space="preserve"> which would deliver minimum essential functionality</w:t>
      </w:r>
      <w:r>
        <w:rPr>
          <w:rFonts w:ascii="Arial" w:eastAsia="MS Mincho" w:hAnsi="Arial" w:cs="Arial"/>
          <w:szCs w:val="24"/>
          <w:lang w:eastAsia="en-GB"/>
        </w:rPr>
        <w:t xml:space="preserve"> </w:t>
      </w:r>
      <w:r>
        <w:rPr>
          <w:rFonts w:ascii="Arial" w:eastAsia="MS Mincho" w:hAnsi="Arial" w:cs="Arial"/>
          <w:szCs w:val="24"/>
          <w:lang w:eastAsia="en-GB"/>
        </w:rPr>
        <w:fldChar w:fldCharType="begin"/>
      </w:r>
      <w:r>
        <w:rPr>
          <w:rFonts w:ascii="Arial" w:eastAsia="MS Mincho" w:hAnsi="Arial" w:cs="Arial"/>
          <w:szCs w:val="24"/>
          <w:lang w:eastAsia="en-GB"/>
        </w:rPr>
        <w:instrText xml:space="preserve"> REF _Ref68079230 \r \h </w:instrText>
      </w:r>
      <w:r>
        <w:rPr>
          <w:rFonts w:ascii="Arial" w:eastAsia="MS Mincho" w:hAnsi="Arial" w:cs="Arial"/>
          <w:szCs w:val="24"/>
          <w:lang w:eastAsia="en-GB"/>
        </w:rPr>
      </w:r>
      <w:r>
        <w:rPr>
          <w:rFonts w:ascii="Arial" w:eastAsia="MS Mincho" w:hAnsi="Arial" w:cs="Arial"/>
          <w:szCs w:val="24"/>
          <w:lang w:eastAsia="en-GB"/>
        </w:rPr>
        <w:fldChar w:fldCharType="separate"/>
      </w:r>
      <w:r>
        <w:rPr>
          <w:rFonts w:ascii="Arial" w:eastAsia="MS Mincho" w:hAnsi="Arial" w:cs="Arial"/>
          <w:szCs w:val="24"/>
          <w:lang w:eastAsia="en-GB"/>
        </w:rPr>
        <w:t>[1]</w:t>
      </w:r>
      <w:r>
        <w:rPr>
          <w:rFonts w:ascii="Arial" w:eastAsia="MS Mincho" w:hAnsi="Arial" w:cs="Arial"/>
          <w:szCs w:val="24"/>
          <w:lang w:eastAsia="en-GB"/>
        </w:rPr>
        <w:fldChar w:fldCharType="end"/>
      </w:r>
      <w:r w:rsidR="00A5784D">
        <w:rPr>
          <w:rFonts w:ascii="Arial" w:eastAsia="MS Mincho" w:hAnsi="Arial" w:cs="Arial"/>
          <w:szCs w:val="24"/>
          <w:lang w:eastAsia="en-GB"/>
        </w:rPr>
        <w:t>, as highlighted below</w:t>
      </w:r>
      <w:r w:rsidRPr="00580D01">
        <w:rPr>
          <w:rFonts w:ascii="Arial" w:eastAsia="MS Mincho" w:hAnsi="Arial" w:cs="Arial"/>
          <w:szCs w:val="24"/>
          <w:lang w:eastAsia="en-GB"/>
        </w:rPr>
        <w:t xml:space="preserve">. </w:t>
      </w:r>
    </w:p>
    <w:p w14:paraId="020EB632" w14:textId="77777777" w:rsidR="00363DB7" w:rsidRDefault="00363DB7" w:rsidP="00237227">
      <w:pPr>
        <w:tabs>
          <w:tab w:val="left" w:pos="1622"/>
        </w:tabs>
        <w:spacing w:after="0"/>
        <w:rPr>
          <w:rFonts w:ascii="Arial" w:eastAsia="MS Mincho" w:hAnsi="Arial" w:cs="Arial"/>
          <w:szCs w:val="24"/>
          <w:lang w:eastAsia="en-GB"/>
        </w:rPr>
      </w:pPr>
    </w:p>
    <w:p w14:paraId="788E6C42" w14:textId="77777777" w:rsidR="00363DB7" w:rsidRPr="006A1585" w:rsidRDefault="00363DB7" w:rsidP="006A1585">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i/>
          <w:szCs w:val="24"/>
          <w:lang w:eastAsia="en-GB"/>
        </w:rPr>
      </w:pPr>
      <w:r w:rsidRPr="006A1585">
        <w:rPr>
          <w:rFonts w:ascii="Arial" w:eastAsia="MS Mincho" w:hAnsi="Arial" w:cs="Arial"/>
          <w:i/>
          <w:szCs w:val="24"/>
          <w:lang w:eastAsia="en-GB"/>
        </w:rPr>
        <w:t>The total number already allocated NTN NR TUs + NTN IoT TUs and combined will not change</w:t>
      </w:r>
    </w:p>
    <w:p w14:paraId="0ADC1CA9" w14:textId="77777777" w:rsidR="00363DB7" w:rsidRPr="006A1585" w:rsidRDefault="00363DB7" w:rsidP="006A1585">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i/>
          <w:szCs w:val="24"/>
          <w:lang w:eastAsia="en-GB"/>
        </w:rPr>
      </w:pPr>
      <w:r w:rsidRPr="006A1585">
        <w:rPr>
          <w:rFonts w:ascii="Arial" w:eastAsia="MS Mincho" w:hAnsi="Arial" w:cs="Arial"/>
          <w:i/>
          <w:szCs w:val="24"/>
          <w:lang w:eastAsia="en-GB"/>
        </w:rPr>
        <w:t xml:space="preserve">RAN#92E (June) to finalize the scope and project plan </w:t>
      </w:r>
      <w:r w:rsidRPr="006A1585">
        <w:rPr>
          <w:rFonts w:ascii="Arial" w:eastAsia="MS Mincho" w:hAnsi="Arial" w:cs="Arial"/>
          <w:i/>
          <w:szCs w:val="24"/>
          <w:highlight w:val="yellow"/>
          <w:lang w:eastAsia="en-GB"/>
        </w:rPr>
        <w:t>to deliver the essential minimum functionality of</w:t>
      </w:r>
      <w:r w:rsidRPr="006A1585">
        <w:rPr>
          <w:rFonts w:ascii="Arial" w:eastAsia="MS Mincho" w:hAnsi="Arial" w:cs="Arial"/>
          <w:i/>
          <w:szCs w:val="24"/>
          <w:lang w:eastAsia="en-GB"/>
        </w:rPr>
        <w:t xml:space="preserve"> both NTN NR and </w:t>
      </w:r>
      <w:r w:rsidRPr="006A1585">
        <w:rPr>
          <w:rFonts w:ascii="Arial" w:eastAsia="MS Mincho" w:hAnsi="Arial" w:cs="Arial"/>
          <w:i/>
          <w:szCs w:val="24"/>
          <w:highlight w:val="yellow"/>
          <w:lang w:eastAsia="en-GB"/>
        </w:rPr>
        <w:t>NTN IoT (both NB-IoT and eMTC)</w:t>
      </w:r>
      <w:r w:rsidRPr="006A1585">
        <w:rPr>
          <w:rFonts w:ascii="Arial" w:eastAsia="MS Mincho" w:hAnsi="Arial" w:cs="Arial"/>
          <w:i/>
          <w:szCs w:val="24"/>
          <w:lang w:eastAsia="en-GB"/>
        </w:rPr>
        <w:t xml:space="preserve"> within the existing TU allocations</w:t>
      </w:r>
    </w:p>
    <w:p w14:paraId="3B1031FC" w14:textId="39443C76" w:rsidR="00363DB7" w:rsidRPr="006A1585" w:rsidRDefault="00363DB7" w:rsidP="006A1585">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cs="Arial"/>
          <w:i/>
          <w:szCs w:val="24"/>
          <w:lang w:eastAsia="en-GB"/>
        </w:rPr>
      </w:pPr>
      <w:r w:rsidRPr="006A1585">
        <w:rPr>
          <w:rFonts w:ascii="Arial" w:eastAsia="MS Mincho" w:hAnsi="Arial" w:cs="Arial"/>
          <w:i/>
          <w:szCs w:val="24"/>
          <w:lang w:eastAsia="en-GB"/>
        </w:rPr>
        <w:t>Detailed scoping exercise (NTN NR WID revision, NTN IoT WID approval) to be undertaken at RAN#92E (June)</w:t>
      </w:r>
    </w:p>
    <w:p w14:paraId="775A74F3" w14:textId="77777777" w:rsidR="00363DB7" w:rsidRDefault="00363DB7" w:rsidP="00237227">
      <w:pPr>
        <w:tabs>
          <w:tab w:val="left" w:pos="1622"/>
        </w:tabs>
        <w:spacing w:after="0"/>
        <w:rPr>
          <w:rFonts w:ascii="Arial" w:eastAsia="MS Mincho" w:hAnsi="Arial" w:cs="Arial"/>
          <w:szCs w:val="24"/>
          <w:lang w:eastAsia="en-GB"/>
        </w:rPr>
      </w:pPr>
    </w:p>
    <w:p w14:paraId="75C45EFB" w14:textId="43B0B819" w:rsidR="00F87C48" w:rsidRPr="00363DB7" w:rsidRDefault="00363DB7" w:rsidP="006A1585">
      <w:pPr>
        <w:rPr>
          <w:rFonts w:ascii="Arial" w:eastAsia="MS Mincho" w:hAnsi="Arial" w:cs="Arial"/>
          <w:szCs w:val="24"/>
          <w:lang w:eastAsia="en-GB"/>
        </w:rPr>
      </w:pPr>
      <w:r>
        <w:rPr>
          <w:rFonts w:ascii="Arial" w:eastAsia="MS Mincho" w:hAnsi="Arial" w:cs="Arial"/>
          <w:szCs w:val="24"/>
          <w:lang w:eastAsia="en-GB"/>
        </w:rPr>
        <w:t xml:space="preserve">A corresponding discussion also took place to identify </w:t>
      </w:r>
      <w:r w:rsidR="00A5784D">
        <w:rPr>
          <w:rFonts w:ascii="Arial" w:eastAsia="MS Mincho" w:hAnsi="Arial" w:cs="Arial"/>
          <w:szCs w:val="24"/>
          <w:lang w:eastAsia="en-GB"/>
        </w:rPr>
        <w:t xml:space="preserve">topics that constitute essential minimum functionality, in order to </w:t>
      </w:r>
      <w:r>
        <w:rPr>
          <w:rFonts w:ascii="Arial" w:eastAsia="MS Mincho" w:hAnsi="Arial" w:cs="Arial"/>
          <w:szCs w:val="24"/>
          <w:lang w:eastAsia="en-GB"/>
        </w:rPr>
        <w:t xml:space="preserve">focus </w:t>
      </w:r>
      <w:r w:rsidR="00A5784D">
        <w:rPr>
          <w:rFonts w:ascii="Arial" w:eastAsia="MS Mincho" w:hAnsi="Arial" w:cs="Arial"/>
          <w:szCs w:val="24"/>
          <w:lang w:eastAsia="en-GB"/>
        </w:rPr>
        <w:t xml:space="preserve">on these topics </w:t>
      </w:r>
      <w:r>
        <w:rPr>
          <w:rFonts w:ascii="Arial" w:eastAsia="MS Mincho" w:hAnsi="Arial" w:cs="Arial"/>
          <w:szCs w:val="24"/>
          <w:lang w:eastAsia="en-GB"/>
        </w:rPr>
        <w:t xml:space="preserve">for IoT-NTN in Rel-17 (summarised in </w:t>
      </w:r>
      <w:r w:rsidR="00F87C48" w:rsidRPr="00580D01">
        <w:rPr>
          <w:rFonts w:ascii="Arial" w:eastAsia="MS Mincho" w:hAnsi="Arial" w:cs="Arial"/>
          <w:szCs w:val="24"/>
          <w:lang w:eastAsia="en-GB"/>
        </w:rPr>
        <w:t xml:space="preserve">RP-210915 </w:t>
      </w:r>
      <w:r>
        <w:rPr>
          <w:rFonts w:ascii="Arial" w:eastAsia="MS Mincho" w:hAnsi="Arial" w:cs="Arial"/>
          <w:szCs w:val="24"/>
          <w:lang w:eastAsia="en-GB"/>
        </w:rPr>
        <w:fldChar w:fldCharType="begin"/>
      </w:r>
      <w:r>
        <w:rPr>
          <w:rFonts w:ascii="Arial" w:eastAsia="MS Mincho" w:hAnsi="Arial" w:cs="Arial"/>
          <w:szCs w:val="24"/>
          <w:lang w:eastAsia="en-GB"/>
        </w:rPr>
        <w:instrText xml:space="preserve"> REF _Ref68079419 \r \h </w:instrText>
      </w:r>
      <w:r>
        <w:rPr>
          <w:rFonts w:ascii="Arial" w:eastAsia="MS Mincho" w:hAnsi="Arial" w:cs="Arial"/>
          <w:szCs w:val="24"/>
          <w:lang w:eastAsia="en-GB"/>
        </w:rPr>
      </w:r>
      <w:r>
        <w:rPr>
          <w:rFonts w:ascii="Arial" w:eastAsia="MS Mincho" w:hAnsi="Arial" w:cs="Arial"/>
          <w:szCs w:val="24"/>
          <w:lang w:eastAsia="en-GB"/>
        </w:rPr>
        <w:fldChar w:fldCharType="separate"/>
      </w:r>
      <w:r>
        <w:rPr>
          <w:rFonts w:ascii="Arial" w:eastAsia="MS Mincho" w:hAnsi="Arial" w:cs="Arial"/>
          <w:szCs w:val="24"/>
          <w:lang w:eastAsia="en-GB"/>
        </w:rPr>
        <w:t>[2]</w:t>
      </w:r>
      <w:r>
        <w:rPr>
          <w:rFonts w:ascii="Arial" w:eastAsia="MS Mincho" w:hAnsi="Arial" w:cs="Arial"/>
          <w:szCs w:val="24"/>
          <w:lang w:eastAsia="en-GB"/>
        </w:rPr>
        <w:fldChar w:fldCharType="end"/>
      </w:r>
      <w:r>
        <w:rPr>
          <w:rFonts w:ascii="Arial" w:eastAsia="MS Mincho" w:hAnsi="Arial" w:cs="Arial"/>
          <w:szCs w:val="24"/>
          <w:lang w:eastAsia="en-GB"/>
        </w:rPr>
        <w:t>)</w:t>
      </w:r>
      <w:r w:rsidR="00A5784D">
        <w:rPr>
          <w:rFonts w:ascii="Arial" w:eastAsia="MS Mincho" w:hAnsi="Arial" w:cs="Arial"/>
          <w:szCs w:val="24"/>
          <w:lang w:eastAsia="en-GB"/>
        </w:rPr>
        <w:t>. The conclusion from that discussion is captured below.</w:t>
      </w:r>
    </w:p>
    <w:tbl>
      <w:tblPr>
        <w:tblStyle w:val="TableGrid"/>
        <w:tblW w:w="8930" w:type="dxa"/>
        <w:tblInd w:w="279" w:type="dxa"/>
        <w:tblLook w:val="04A0" w:firstRow="1" w:lastRow="0" w:firstColumn="1" w:lastColumn="0" w:noHBand="0" w:noVBand="1"/>
      </w:tblPr>
      <w:tblGrid>
        <w:gridCol w:w="8930"/>
      </w:tblGrid>
      <w:tr w:rsidR="00F87C48" w:rsidRPr="00A86D7C" w14:paraId="23B9AD99" w14:textId="77777777" w:rsidTr="006A1585">
        <w:tc>
          <w:tcPr>
            <w:tcW w:w="8930" w:type="dxa"/>
          </w:tcPr>
          <w:p w14:paraId="461C6EFD" w14:textId="77777777" w:rsidR="00A5784D" w:rsidRPr="006A1585" w:rsidRDefault="00A5784D" w:rsidP="006A1585">
            <w:pPr>
              <w:pStyle w:val="ListParagraph"/>
              <w:numPr>
                <w:ilvl w:val="0"/>
                <w:numId w:val="45"/>
              </w:numPr>
              <w:tabs>
                <w:tab w:val="left" w:pos="1622"/>
              </w:tabs>
              <w:spacing w:after="0"/>
              <w:ind w:left="317" w:hanging="317"/>
              <w:rPr>
                <w:rFonts w:ascii="Arial" w:eastAsia="MS Mincho" w:hAnsi="Arial" w:cs="Arial"/>
                <w:i/>
                <w:szCs w:val="24"/>
                <w:lang w:eastAsia="en-GB"/>
              </w:rPr>
            </w:pPr>
            <w:r w:rsidRPr="006A1585">
              <w:rPr>
                <w:rFonts w:ascii="Arial" w:eastAsia="MS Mincho" w:hAnsi="Arial" w:cs="Arial"/>
                <w:i/>
                <w:szCs w:val="24"/>
                <w:lang w:eastAsia="en-GB"/>
              </w:rPr>
              <w:t>The study on IoT over NTN should target the following by RAN#92</w:t>
            </w:r>
          </w:p>
          <w:p w14:paraId="4BDAC31D" w14:textId="77777777" w:rsidR="00A5784D" w:rsidRPr="006A1585" w:rsidRDefault="00A5784D" w:rsidP="006A1585">
            <w:pPr>
              <w:pStyle w:val="ListParagraph"/>
              <w:numPr>
                <w:ilvl w:val="1"/>
                <w:numId w:val="45"/>
              </w:numPr>
              <w:tabs>
                <w:tab w:val="left" w:pos="1622"/>
              </w:tabs>
              <w:spacing w:after="0"/>
              <w:ind w:left="601" w:hanging="284"/>
              <w:rPr>
                <w:rFonts w:ascii="Arial" w:eastAsia="MS Mincho" w:hAnsi="Arial" w:cs="Arial"/>
                <w:i/>
                <w:szCs w:val="24"/>
                <w:lang w:eastAsia="en-GB"/>
              </w:rPr>
            </w:pPr>
            <w:r w:rsidRPr="006A1585">
              <w:rPr>
                <w:rFonts w:ascii="Arial" w:eastAsia="MS Mincho" w:hAnsi="Arial" w:cs="Arial"/>
                <w:i/>
                <w:szCs w:val="24"/>
                <w:lang w:eastAsia="en-GB"/>
              </w:rPr>
              <w:t xml:space="preserve">Detailed study of solutions addressing essential functionality for GEO and NGSO scenarios, </w:t>
            </w:r>
            <w:r w:rsidRPr="006A1585">
              <w:rPr>
                <w:rFonts w:ascii="Arial" w:eastAsia="MS Mincho" w:hAnsi="Arial" w:cs="Arial"/>
                <w:i/>
                <w:szCs w:val="24"/>
                <w:highlight w:val="yellow"/>
                <w:lang w:eastAsia="en-GB"/>
              </w:rPr>
              <w:t>prioritizing at least the use case of intermittent delay-tolerant small packet transmissions</w:t>
            </w:r>
            <w:r w:rsidRPr="006A1585">
              <w:rPr>
                <w:rFonts w:ascii="Arial" w:eastAsia="MS Mincho" w:hAnsi="Arial" w:cs="Arial"/>
                <w:i/>
                <w:szCs w:val="24"/>
                <w:lang w:eastAsia="en-GB"/>
              </w:rPr>
              <w:t xml:space="preserve"> </w:t>
            </w:r>
          </w:p>
          <w:p w14:paraId="227C1C42" w14:textId="77777777" w:rsidR="00A5784D" w:rsidRPr="006A1585" w:rsidRDefault="00A5784D" w:rsidP="006A1585">
            <w:pPr>
              <w:pStyle w:val="ListParagraph"/>
              <w:numPr>
                <w:ilvl w:val="1"/>
                <w:numId w:val="45"/>
              </w:numPr>
              <w:tabs>
                <w:tab w:val="left" w:pos="1622"/>
              </w:tabs>
              <w:spacing w:after="0"/>
              <w:ind w:left="601" w:hanging="284"/>
              <w:rPr>
                <w:rFonts w:ascii="Arial" w:eastAsia="MS Mincho" w:hAnsi="Arial" w:cs="Arial"/>
                <w:i/>
                <w:szCs w:val="24"/>
                <w:lang w:eastAsia="en-GB"/>
              </w:rPr>
            </w:pPr>
            <w:r w:rsidRPr="006A1585">
              <w:rPr>
                <w:rFonts w:ascii="Arial" w:eastAsia="MS Mincho" w:hAnsi="Arial" w:cs="Arial"/>
                <w:i/>
                <w:szCs w:val="24"/>
                <w:lang w:eastAsia="en-GB"/>
              </w:rPr>
              <w:t>Prioritization of potential enhancements for the functionalities needed specifically for IoT over NTN that cannot be translated from the ongoing NR NTN WI for the considered scenarios and use case(s) in the study</w:t>
            </w:r>
          </w:p>
          <w:p w14:paraId="0E54D8F6" w14:textId="77777777" w:rsidR="00A5784D" w:rsidRPr="006A1585" w:rsidRDefault="00A5784D" w:rsidP="006A1585">
            <w:pPr>
              <w:pStyle w:val="ListParagraph"/>
              <w:numPr>
                <w:ilvl w:val="1"/>
                <w:numId w:val="45"/>
              </w:numPr>
              <w:tabs>
                <w:tab w:val="left" w:pos="1622"/>
              </w:tabs>
              <w:spacing w:after="0"/>
              <w:ind w:left="601" w:hanging="284"/>
              <w:rPr>
                <w:rFonts w:ascii="Arial" w:eastAsia="MS Mincho" w:hAnsi="Arial" w:cs="Arial"/>
                <w:i/>
                <w:szCs w:val="24"/>
                <w:lang w:eastAsia="en-GB"/>
              </w:rPr>
            </w:pPr>
            <w:r w:rsidRPr="006A1585">
              <w:rPr>
                <w:rFonts w:ascii="Arial" w:eastAsia="MS Mincho" w:hAnsi="Arial" w:cs="Arial"/>
                <w:i/>
                <w:szCs w:val="24"/>
                <w:lang w:eastAsia="en-GB"/>
              </w:rPr>
              <w:t xml:space="preserve">Recommendations on specification changes needed at least for essential functionality (to be determined by working groups targeting Rel-17), for the considered scenarios and use case(s)  </w:t>
            </w:r>
          </w:p>
          <w:p w14:paraId="681405B2" w14:textId="77777777" w:rsidR="00A5784D" w:rsidRPr="006A1585" w:rsidRDefault="00A5784D" w:rsidP="006A1585">
            <w:pPr>
              <w:pStyle w:val="ListParagraph"/>
              <w:numPr>
                <w:ilvl w:val="1"/>
                <w:numId w:val="45"/>
              </w:numPr>
              <w:tabs>
                <w:tab w:val="left" w:pos="1622"/>
              </w:tabs>
              <w:spacing w:after="0"/>
              <w:ind w:left="601" w:hanging="284"/>
              <w:rPr>
                <w:rFonts w:ascii="Arial" w:eastAsia="MS Mincho" w:hAnsi="Arial" w:cs="Arial"/>
                <w:i/>
                <w:szCs w:val="24"/>
                <w:lang w:eastAsia="en-GB"/>
              </w:rPr>
            </w:pPr>
            <w:r w:rsidRPr="006A1585">
              <w:rPr>
                <w:rFonts w:ascii="Arial" w:eastAsia="MS Mincho" w:hAnsi="Arial" w:cs="Arial"/>
                <w:i/>
                <w:szCs w:val="24"/>
                <w:lang w:eastAsia="en-GB"/>
              </w:rPr>
              <w:t xml:space="preserve">Note: </w:t>
            </w:r>
            <w:r w:rsidRPr="006A1585">
              <w:rPr>
                <w:rFonts w:ascii="Arial" w:eastAsia="MS Mincho" w:hAnsi="Arial" w:cs="Arial"/>
                <w:i/>
                <w:szCs w:val="24"/>
                <w:highlight w:val="yellow"/>
                <w:lang w:eastAsia="en-GB"/>
              </w:rPr>
              <w:t xml:space="preserve">Additional enhancements on at least the following can be considered </w:t>
            </w:r>
            <w:r w:rsidRPr="006A1585">
              <w:rPr>
                <w:rFonts w:ascii="Arial" w:eastAsia="MS Mincho" w:hAnsi="Arial" w:cs="Arial"/>
                <w:i/>
                <w:szCs w:val="24"/>
                <w:lang w:eastAsia="en-GB"/>
              </w:rPr>
              <w:t xml:space="preserve">by the working groups </w:t>
            </w:r>
            <w:r w:rsidRPr="006A1585">
              <w:rPr>
                <w:rFonts w:ascii="Arial" w:eastAsia="MS Mincho" w:hAnsi="Arial" w:cs="Arial"/>
                <w:i/>
                <w:szCs w:val="24"/>
                <w:highlight w:val="yellow"/>
                <w:lang w:eastAsia="en-GB"/>
              </w:rPr>
              <w:t>as candidates for non-essential functionality in Rel-17</w:t>
            </w:r>
            <w:r w:rsidRPr="006A1585">
              <w:rPr>
                <w:rFonts w:ascii="Arial" w:eastAsia="MS Mincho" w:hAnsi="Arial" w:cs="Arial"/>
                <w:i/>
                <w:szCs w:val="24"/>
                <w:lang w:eastAsia="en-GB"/>
              </w:rPr>
              <w:t>.</w:t>
            </w:r>
          </w:p>
          <w:p w14:paraId="632B5D92" w14:textId="77777777" w:rsidR="00A5784D" w:rsidRPr="006A1585"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HARQ </w:t>
            </w:r>
          </w:p>
          <w:p w14:paraId="11B19710" w14:textId="77777777" w:rsidR="00A5784D" w:rsidRPr="006A1585"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Latency </w:t>
            </w:r>
          </w:p>
          <w:p w14:paraId="64FCFF4D" w14:textId="77777777" w:rsidR="00A5784D" w:rsidRPr="006A1585"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Power consumption </w:t>
            </w:r>
          </w:p>
          <w:p w14:paraId="58DB198B" w14:textId="77777777" w:rsidR="00A5784D" w:rsidRPr="006A1585"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Spectral efficiency </w:t>
            </w:r>
          </w:p>
          <w:p w14:paraId="686FCAE7" w14:textId="77777777" w:rsidR="00A5784D" w:rsidRPr="006A1585"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Coverage </w:t>
            </w:r>
          </w:p>
          <w:p w14:paraId="25E299AF" w14:textId="77777777" w:rsidR="00A5784D" w:rsidRPr="00580D01"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Mobility </w:t>
            </w:r>
          </w:p>
          <w:p w14:paraId="717F7F29" w14:textId="77777777" w:rsidR="00A5784D" w:rsidRDefault="00A5784D" w:rsidP="006A1585">
            <w:pPr>
              <w:pStyle w:val="ListParagraph"/>
              <w:numPr>
                <w:ilvl w:val="2"/>
                <w:numId w:val="45"/>
              </w:numPr>
              <w:tabs>
                <w:tab w:val="left" w:pos="601"/>
              </w:tabs>
              <w:spacing w:after="0"/>
              <w:ind w:left="884" w:hanging="283"/>
              <w:rPr>
                <w:rFonts w:ascii="Arial" w:eastAsia="MS Mincho" w:hAnsi="Arial" w:cs="Arial"/>
                <w:i/>
                <w:szCs w:val="24"/>
                <w:lang w:eastAsia="en-GB"/>
              </w:rPr>
            </w:pPr>
            <w:r w:rsidRPr="006A1585">
              <w:rPr>
                <w:rFonts w:ascii="Arial" w:eastAsia="MS Mincho" w:hAnsi="Arial" w:cs="Arial"/>
                <w:i/>
                <w:szCs w:val="24"/>
                <w:lang w:eastAsia="en-GB"/>
              </w:rPr>
              <w:t xml:space="preserve">RLF and re-establishment handling </w:t>
            </w:r>
          </w:p>
          <w:p w14:paraId="0DEEF856" w14:textId="5B05A6EA" w:rsidR="00F87C48" w:rsidRPr="00A86D7C" w:rsidRDefault="00F87C48" w:rsidP="006A1585">
            <w:pPr>
              <w:pStyle w:val="ListParagraph"/>
              <w:tabs>
                <w:tab w:val="left" w:pos="1622"/>
              </w:tabs>
              <w:spacing w:after="0"/>
              <w:rPr>
                <w:rFonts w:ascii="Arial" w:eastAsia="MS Mincho" w:hAnsi="Arial" w:cs="Arial"/>
                <w:szCs w:val="24"/>
                <w:lang w:eastAsia="en-GB"/>
              </w:rPr>
            </w:pPr>
          </w:p>
        </w:tc>
      </w:tr>
    </w:tbl>
    <w:p w14:paraId="46931AEB" w14:textId="7C787A71" w:rsidR="00F87C48" w:rsidRPr="00363DB7" w:rsidRDefault="00F87C48" w:rsidP="00237227">
      <w:pPr>
        <w:tabs>
          <w:tab w:val="left" w:pos="1622"/>
        </w:tabs>
        <w:spacing w:after="0"/>
        <w:rPr>
          <w:rFonts w:ascii="Arial" w:eastAsia="MS Mincho" w:hAnsi="Arial" w:cs="Arial"/>
          <w:szCs w:val="24"/>
          <w:lang w:eastAsia="en-GB"/>
        </w:rPr>
      </w:pPr>
      <w:r w:rsidRPr="00363DB7">
        <w:rPr>
          <w:rFonts w:ascii="Arial" w:eastAsia="MS Mincho" w:hAnsi="Arial" w:cs="Arial"/>
          <w:szCs w:val="24"/>
          <w:lang w:eastAsia="en-GB"/>
        </w:rPr>
        <w:t xml:space="preserve"> </w:t>
      </w:r>
    </w:p>
    <w:p w14:paraId="3F7F68C8" w14:textId="100BD894" w:rsidR="00F423D5" w:rsidRPr="00A86D7C" w:rsidRDefault="00663380" w:rsidP="00663380">
      <w:pPr>
        <w:spacing w:before="240"/>
        <w:rPr>
          <w:rFonts w:ascii="Arial" w:hAnsi="Arial" w:cs="Arial"/>
        </w:rPr>
      </w:pPr>
      <w:r w:rsidRPr="00580D01">
        <w:rPr>
          <w:rFonts w:ascii="Arial" w:hAnsi="Arial" w:cs="Arial"/>
        </w:rPr>
        <w:t>In this contribution</w:t>
      </w:r>
      <w:r w:rsidR="00BA6E35" w:rsidRPr="00580D01">
        <w:rPr>
          <w:rFonts w:ascii="Arial" w:hAnsi="Arial" w:cs="Arial"/>
        </w:rPr>
        <w:t xml:space="preserve">, we </w:t>
      </w:r>
      <w:r w:rsidR="00A5784D">
        <w:rPr>
          <w:rFonts w:ascii="Arial" w:hAnsi="Arial" w:cs="Arial"/>
        </w:rPr>
        <w:t xml:space="preserve">use </w:t>
      </w:r>
      <w:r w:rsidR="00A5784D">
        <w:rPr>
          <w:rFonts w:ascii="Arial" w:hAnsi="Arial" w:cs="Arial"/>
        </w:rPr>
        <w:fldChar w:fldCharType="begin"/>
      </w:r>
      <w:r w:rsidR="00A5784D">
        <w:rPr>
          <w:rFonts w:ascii="Arial" w:hAnsi="Arial" w:cs="Arial"/>
        </w:rPr>
        <w:instrText xml:space="preserve"> REF _Ref68079419 \r \h </w:instrText>
      </w:r>
      <w:r w:rsidR="00A5784D">
        <w:rPr>
          <w:rFonts w:ascii="Arial" w:hAnsi="Arial" w:cs="Arial"/>
        </w:rPr>
      </w:r>
      <w:r w:rsidR="00A5784D">
        <w:rPr>
          <w:rFonts w:ascii="Arial" w:hAnsi="Arial" w:cs="Arial"/>
        </w:rPr>
        <w:fldChar w:fldCharType="separate"/>
      </w:r>
      <w:r w:rsidR="00A5784D">
        <w:rPr>
          <w:rFonts w:ascii="Arial" w:hAnsi="Arial" w:cs="Arial"/>
        </w:rPr>
        <w:t>[2]</w:t>
      </w:r>
      <w:r w:rsidR="00A5784D">
        <w:rPr>
          <w:rFonts w:ascii="Arial" w:hAnsi="Arial" w:cs="Arial"/>
        </w:rPr>
        <w:fldChar w:fldCharType="end"/>
      </w:r>
      <w:r w:rsidR="00A5784D">
        <w:rPr>
          <w:rFonts w:ascii="Arial" w:hAnsi="Arial" w:cs="Arial"/>
        </w:rPr>
        <w:t xml:space="preserve"> as the basis to </w:t>
      </w:r>
      <w:r w:rsidR="00F87C48" w:rsidRPr="00580D01">
        <w:rPr>
          <w:rFonts w:ascii="Arial" w:hAnsi="Arial" w:cs="Arial"/>
        </w:rPr>
        <w:t xml:space="preserve">identify </w:t>
      </w:r>
      <w:r w:rsidR="00F87C48" w:rsidRPr="00A86D7C">
        <w:rPr>
          <w:rFonts w:ascii="Arial" w:hAnsi="Arial" w:cs="Arial"/>
        </w:rPr>
        <w:t xml:space="preserve">essential changes for the </w:t>
      </w:r>
      <w:r w:rsidR="00A5784D">
        <w:rPr>
          <w:rFonts w:ascii="Arial" w:hAnsi="Arial" w:cs="Arial"/>
        </w:rPr>
        <w:t xml:space="preserve">Rel-17 </w:t>
      </w:r>
      <w:r w:rsidR="00F87C48" w:rsidRPr="00580D01">
        <w:rPr>
          <w:rFonts w:ascii="Arial" w:hAnsi="Arial" w:cs="Arial"/>
        </w:rPr>
        <w:t>SI and categorize the</w:t>
      </w:r>
      <w:r w:rsidR="00A5784D">
        <w:rPr>
          <w:rFonts w:ascii="Arial" w:hAnsi="Arial" w:cs="Arial"/>
        </w:rPr>
        <w:t>se</w:t>
      </w:r>
      <w:r w:rsidR="00F87C48" w:rsidRPr="00580D01">
        <w:rPr>
          <w:rFonts w:ascii="Arial" w:hAnsi="Arial" w:cs="Arial"/>
        </w:rPr>
        <w:t xml:space="preserve"> changes into two parts: (1) Essential changes already agreed upon in the SI (2) Essential changes still pending.</w:t>
      </w:r>
      <w:r w:rsidR="00993009" w:rsidRPr="00A86D7C">
        <w:rPr>
          <w:rFonts w:ascii="Arial" w:hAnsi="Arial" w:cs="Arial"/>
        </w:rPr>
        <w:t xml:space="preserve"> </w:t>
      </w:r>
      <w:r w:rsidR="00A5784D">
        <w:rPr>
          <w:rFonts w:ascii="Arial" w:hAnsi="Arial" w:cs="Arial"/>
        </w:rPr>
        <w:t xml:space="preserve">We also list out those </w:t>
      </w:r>
      <w:r w:rsidR="00993009" w:rsidRPr="00580D01">
        <w:rPr>
          <w:rFonts w:ascii="Arial" w:hAnsi="Arial" w:cs="Arial"/>
        </w:rPr>
        <w:t xml:space="preserve">remaining changes </w:t>
      </w:r>
      <w:r w:rsidR="00A5784D">
        <w:rPr>
          <w:rFonts w:ascii="Arial" w:hAnsi="Arial" w:cs="Arial"/>
        </w:rPr>
        <w:t xml:space="preserve">that can be considered as </w:t>
      </w:r>
      <w:r w:rsidR="00993009" w:rsidRPr="00580D01">
        <w:rPr>
          <w:rFonts w:ascii="Arial" w:hAnsi="Arial" w:cs="Arial"/>
        </w:rPr>
        <w:t>non-essential</w:t>
      </w:r>
      <w:r w:rsidR="00125F5B" w:rsidRPr="00580D01">
        <w:rPr>
          <w:rFonts w:ascii="Arial" w:hAnsi="Arial" w:cs="Arial"/>
        </w:rPr>
        <w:t xml:space="preserve"> and </w:t>
      </w:r>
      <w:r w:rsidR="00A5784D">
        <w:rPr>
          <w:rFonts w:ascii="Arial" w:hAnsi="Arial" w:cs="Arial"/>
        </w:rPr>
        <w:t xml:space="preserve">can be </w:t>
      </w:r>
      <w:r w:rsidR="00125F5B" w:rsidRPr="00580D01">
        <w:rPr>
          <w:rFonts w:ascii="Arial" w:hAnsi="Arial" w:cs="Arial"/>
        </w:rPr>
        <w:t>deprioritized</w:t>
      </w:r>
      <w:r w:rsidR="00993009" w:rsidRPr="00580D01">
        <w:rPr>
          <w:rFonts w:ascii="Arial" w:hAnsi="Arial" w:cs="Arial"/>
        </w:rPr>
        <w:t>.</w:t>
      </w:r>
    </w:p>
    <w:p w14:paraId="4DDEC6B0" w14:textId="20314E2E" w:rsidR="009618C6" w:rsidRPr="006A1585" w:rsidRDefault="00291158" w:rsidP="00580D01">
      <w:pPr>
        <w:pStyle w:val="Heading1"/>
      </w:pPr>
      <w:r w:rsidRPr="006A1585">
        <w:lastRenderedPageBreak/>
        <w:t xml:space="preserve">2 </w:t>
      </w:r>
      <w:r w:rsidR="0030648E" w:rsidRPr="006A1585">
        <w:t>Discussion</w:t>
      </w:r>
    </w:p>
    <w:p w14:paraId="56AE6F71" w14:textId="017319C3" w:rsidR="00A5784D" w:rsidRDefault="002374B8" w:rsidP="006A1585">
      <w:pPr>
        <w:pStyle w:val="Heading2"/>
      </w:pPr>
      <w:r>
        <w:t xml:space="preserve">2.1 Essential Changes </w:t>
      </w:r>
      <w:r w:rsidR="005D732A">
        <w:t>that have been concluded</w:t>
      </w:r>
    </w:p>
    <w:p w14:paraId="3877A510" w14:textId="7794D64E" w:rsidR="000500D7" w:rsidRPr="006A1585" w:rsidRDefault="000500D7" w:rsidP="006A1585">
      <w:pPr>
        <w:rPr>
          <w:rFonts w:ascii="Arial" w:hAnsi="Arial" w:cs="Arial"/>
          <w:b/>
          <w:u w:val="single"/>
        </w:rPr>
      </w:pPr>
      <w:r w:rsidRPr="006A1585">
        <w:rPr>
          <w:rFonts w:ascii="Arial" w:hAnsi="Arial" w:cs="Arial"/>
          <w:b/>
          <w:u w:val="single"/>
        </w:rPr>
        <w:t>Random Access</w:t>
      </w:r>
    </w:p>
    <w:p w14:paraId="37AFF1A8" w14:textId="055923C7" w:rsidR="005D732A" w:rsidRDefault="005D732A" w:rsidP="006A1585">
      <w:pPr>
        <w:rPr>
          <w:rFonts w:ascii="Arial" w:hAnsi="Arial" w:cs="Arial"/>
        </w:rPr>
      </w:pPr>
      <w:r>
        <w:rPr>
          <w:rFonts w:ascii="Arial" w:hAnsi="Arial" w:cs="Arial"/>
        </w:rPr>
        <w:t>Large round trip time (RTT) associated with NTN affects the RACH procedure, specifically regarding when the UE can expect the RAR response and Contention resolution messages to arrive.</w:t>
      </w:r>
      <w:r w:rsidR="00B85E33">
        <w:rPr>
          <w:rFonts w:ascii="Arial" w:hAnsi="Arial" w:cs="Arial"/>
        </w:rPr>
        <w:t xml:space="preserve"> This can be considered as essential functionality, to ensure that a working RACH procedure exists.</w:t>
      </w:r>
      <w:r>
        <w:rPr>
          <w:rFonts w:ascii="Arial" w:hAnsi="Arial" w:cs="Arial"/>
        </w:rPr>
        <w:t xml:space="preserve"> </w:t>
      </w:r>
      <w:r w:rsidR="00B85E33">
        <w:rPr>
          <w:rFonts w:ascii="Arial" w:hAnsi="Arial" w:cs="Arial"/>
        </w:rPr>
        <w:t xml:space="preserve">It was </w:t>
      </w:r>
      <w:r w:rsidR="000500D7" w:rsidRPr="00580D01">
        <w:rPr>
          <w:rFonts w:ascii="Arial" w:hAnsi="Arial" w:cs="Arial"/>
        </w:rPr>
        <w:t xml:space="preserve">concluded in R2#112e that the </w:t>
      </w:r>
      <w:r w:rsidR="00F700D2" w:rsidRPr="006A1585">
        <w:rPr>
          <w:rFonts w:ascii="Arial" w:hAnsi="Arial" w:cs="Arial"/>
        </w:rPr>
        <w:t xml:space="preserve">start of </w:t>
      </w:r>
      <w:r w:rsidR="000500D7" w:rsidRPr="006A1585">
        <w:rPr>
          <w:rFonts w:ascii="Arial" w:hAnsi="Arial" w:cs="Arial"/>
        </w:rPr>
        <w:t xml:space="preserve">the </w:t>
      </w:r>
      <w:r w:rsidR="00F700D2" w:rsidRPr="006A1585">
        <w:rPr>
          <w:rFonts w:ascii="Arial" w:hAnsi="Arial" w:cs="Arial"/>
        </w:rPr>
        <w:t xml:space="preserve">ra-ResponseWindow and mac-ContentionResolutionTimer </w:t>
      </w:r>
      <w:r>
        <w:rPr>
          <w:rFonts w:ascii="Arial" w:hAnsi="Arial" w:cs="Arial"/>
        </w:rPr>
        <w:t>will</w:t>
      </w:r>
      <w:r w:rsidR="000500D7" w:rsidRPr="006A1585">
        <w:rPr>
          <w:rFonts w:ascii="Arial" w:hAnsi="Arial" w:cs="Arial"/>
        </w:rPr>
        <w:t xml:space="preserve"> be delayed for </w:t>
      </w:r>
      <w:r w:rsidR="00F700D2" w:rsidRPr="00580D01">
        <w:rPr>
          <w:rFonts w:ascii="Arial" w:hAnsi="Arial" w:cs="Arial"/>
        </w:rPr>
        <w:t>IoT NTN</w:t>
      </w:r>
      <w:r>
        <w:rPr>
          <w:rFonts w:ascii="Arial" w:hAnsi="Arial" w:cs="Arial"/>
        </w:rPr>
        <w:t xml:space="preserve"> using an offset</w:t>
      </w:r>
      <w:r w:rsidR="00B85E33">
        <w:rPr>
          <w:rFonts w:ascii="Arial" w:hAnsi="Arial" w:cs="Arial"/>
        </w:rPr>
        <w:t>, and this solution is captured in TR-36.763</w:t>
      </w:r>
      <w:r w:rsidR="00F700D2" w:rsidRPr="00580D01">
        <w:rPr>
          <w:rFonts w:ascii="Arial" w:hAnsi="Arial" w:cs="Arial"/>
        </w:rPr>
        <w:t>.</w:t>
      </w:r>
    </w:p>
    <w:p w14:paraId="1FD1DC18" w14:textId="7B9F2FC9" w:rsidR="005D732A" w:rsidRPr="00A86D7C" w:rsidRDefault="005D732A" w:rsidP="006A1585">
      <w:pPr>
        <w:rPr>
          <w:rFonts w:ascii="Arial" w:hAnsi="Arial" w:cs="Arial"/>
          <w:b/>
        </w:rPr>
      </w:pPr>
      <w:r w:rsidRPr="00580D01">
        <w:rPr>
          <w:rFonts w:ascii="Arial" w:hAnsi="Arial" w:cs="Arial"/>
          <w:b/>
        </w:rPr>
        <w:t>Observation</w:t>
      </w:r>
      <w:r w:rsidRPr="00A86D7C">
        <w:rPr>
          <w:rFonts w:ascii="Arial" w:hAnsi="Arial" w:cs="Arial"/>
          <w:b/>
        </w:rPr>
        <w:t xml:space="preserve"> 1: Delaying the start of ra-ResponseWindow and mac-ContentionResolutionTimer </w:t>
      </w:r>
      <w:r w:rsidR="004F7F99">
        <w:rPr>
          <w:rFonts w:ascii="Arial" w:hAnsi="Arial" w:cs="Arial"/>
          <w:b/>
        </w:rPr>
        <w:t xml:space="preserve">with </w:t>
      </w:r>
      <w:r w:rsidRPr="00580D01">
        <w:rPr>
          <w:rFonts w:ascii="Arial" w:hAnsi="Arial" w:cs="Arial"/>
          <w:b/>
        </w:rPr>
        <w:t xml:space="preserve">an offset </w:t>
      </w:r>
      <w:r w:rsidR="004F7F99">
        <w:rPr>
          <w:rFonts w:ascii="Arial" w:hAnsi="Arial" w:cs="Arial"/>
          <w:b/>
        </w:rPr>
        <w:t>can be considered as</w:t>
      </w:r>
      <w:r w:rsidRPr="00580D01">
        <w:rPr>
          <w:rFonts w:ascii="Arial" w:hAnsi="Arial" w:cs="Arial"/>
          <w:b/>
        </w:rPr>
        <w:t xml:space="preserve"> essential </w:t>
      </w:r>
      <w:r w:rsidR="00862242">
        <w:rPr>
          <w:rFonts w:ascii="Arial" w:hAnsi="Arial" w:cs="Arial"/>
          <w:b/>
        </w:rPr>
        <w:t xml:space="preserve">for Rel-17 </w:t>
      </w:r>
      <w:r w:rsidRPr="00580D01">
        <w:rPr>
          <w:rFonts w:ascii="Arial" w:hAnsi="Arial" w:cs="Arial"/>
          <w:b/>
        </w:rPr>
        <w:t xml:space="preserve">and </w:t>
      </w:r>
      <w:r w:rsidR="004F7F99">
        <w:rPr>
          <w:rFonts w:ascii="Arial" w:hAnsi="Arial" w:cs="Arial"/>
          <w:b/>
        </w:rPr>
        <w:t xml:space="preserve">this topic has been </w:t>
      </w:r>
      <w:r w:rsidRPr="00580D01">
        <w:rPr>
          <w:rFonts w:ascii="Arial" w:hAnsi="Arial" w:cs="Arial"/>
          <w:b/>
        </w:rPr>
        <w:t>concluded in TR</w:t>
      </w:r>
      <w:r w:rsidRPr="00A86D7C">
        <w:rPr>
          <w:rFonts w:ascii="Arial" w:hAnsi="Arial" w:cs="Arial"/>
          <w:b/>
        </w:rPr>
        <w:t>-36.373</w:t>
      </w:r>
    </w:p>
    <w:p w14:paraId="67A74FDC" w14:textId="77777777" w:rsidR="00B85E33" w:rsidRDefault="00B85E33" w:rsidP="006A1585">
      <w:pPr>
        <w:rPr>
          <w:rFonts w:ascii="Arial" w:hAnsi="Arial" w:cs="Arial"/>
          <w:b/>
        </w:rPr>
      </w:pPr>
    </w:p>
    <w:p w14:paraId="671B9C09" w14:textId="77777777" w:rsidR="00B85E33" w:rsidRPr="006A1585" w:rsidRDefault="00B85E33" w:rsidP="006A1585">
      <w:pPr>
        <w:rPr>
          <w:rFonts w:ascii="Arial" w:hAnsi="Arial" w:cs="Arial"/>
          <w:b/>
          <w:u w:val="single"/>
        </w:rPr>
      </w:pPr>
      <w:r w:rsidRPr="006A1585">
        <w:rPr>
          <w:rFonts w:ascii="Arial" w:hAnsi="Arial" w:cs="Arial"/>
          <w:b/>
          <w:u w:val="single"/>
        </w:rPr>
        <w:t>SR Prohibit Timer</w:t>
      </w:r>
    </w:p>
    <w:p w14:paraId="1C4C1FF5" w14:textId="65DD2337" w:rsidR="00633F24" w:rsidRPr="00A86D7C" w:rsidRDefault="00B85E33" w:rsidP="006A1585">
      <w:pPr>
        <w:rPr>
          <w:rFonts w:ascii="Arial" w:hAnsi="Arial" w:cs="Arial"/>
        </w:rPr>
      </w:pPr>
      <w:r>
        <w:rPr>
          <w:rFonts w:ascii="Arial" w:hAnsi="Arial" w:cs="Arial"/>
        </w:rPr>
        <w:t xml:space="preserve">Similar to the RACH procedure, the RTT associated with NTN needs to be taken into account for the SR procedure. The long RTT results in a delay in the NW’s response to the UE, and it is therefore essential to ensure that the UE does not trigger further requests for UL resources before the NW has had an opportunity to respond to the UE’s initial scheduling request. It was concluded in R2#113e that the longer values can be configured for the </w:t>
      </w:r>
      <w:r w:rsidR="00281C66" w:rsidRPr="00281C66">
        <w:rPr>
          <w:rFonts w:ascii="Arial" w:hAnsi="Arial" w:cs="Arial"/>
        </w:rPr>
        <w:t xml:space="preserve">sr-ProhibitTimer </w:t>
      </w:r>
      <w:r>
        <w:rPr>
          <w:rFonts w:ascii="Arial" w:hAnsi="Arial" w:cs="Arial"/>
        </w:rPr>
        <w:t xml:space="preserve">and this solution is </w:t>
      </w:r>
      <w:r w:rsidRPr="00993144">
        <w:rPr>
          <w:rFonts w:ascii="Arial" w:hAnsi="Arial" w:cs="Arial"/>
        </w:rPr>
        <w:t xml:space="preserve">included </w:t>
      </w:r>
      <w:r>
        <w:rPr>
          <w:rFonts w:ascii="Arial" w:hAnsi="Arial" w:cs="Arial"/>
        </w:rPr>
        <w:t xml:space="preserve">in </w:t>
      </w:r>
      <w:r w:rsidRPr="00993144">
        <w:rPr>
          <w:rFonts w:ascii="Arial" w:hAnsi="Arial" w:cs="Arial"/>
        </w:rPr>
        <w:t>TR-36.373.</w:t>
      </w:r>
    </w:p>
    <w:p w14:paraId="1A71E902" w14:textId="03C5B19B" w:rsidR="00633F24" w:rsidRDefault="00633F24" w:rsidP="006A1585">
      <w:pPr>
        <w:rPr>
          <w:rFonts w:ascii="Arial" w:hAnsi="Arial" w:cs="Arial"/>
          <w:b/>
        </w:rPr>
      </w:pPr>
      <w:r w:rsidRPr="00A86D7C">
        <w:rPr>
          <w:rFonts w:ascii="Arial" w:hAnsi="Arial" w:cs="Arial"/>
          <w:b/>
        </w:rPr>
        <w:t xml:space="preserve">Observation 2: </w:t>
      </w:r>
      <w:r w:rsidR="00B85E33">
        <w:rPr>
          <w:rFonts w:ascii="Arial" w:hAnsi="Arial" w:cs="Arial"/>
          <w:b/>
        </w:rPr>
        <w:t xml:space="preserve">Extension of the </w:t>
      </w:r>
      <w:r w:rsidR="00281C66" w:rsidRPr="00281C66">
        <w:rPr>
          <w:rFonts w:ascii="Arial" w:hAnsi="Arial" w:cs="Arial"/>
          <w:b/>
        </w:rPr>
        <w:t xml:space="preserve">sr-ProhibitTimer </w:t>
      </w:r>
      <w:r w:rsidR="004F7F99">
        <w:rPr>
          <w:rFonts w:ascii="Arial" w:hAnsi="Arial" w:cs="Arial"/>
          <w:b/>
        </w:rPr>
        <w:t>can be considered</w:t>
      </w:r>
      <w:r w:rsidR="00B85E33">
        <w:rPr>
          <w:rFonts w:ascii="Arial" w:hAnsi="Arial" w:cs="Arial"/>
          <w:b/>
        </w:rPr>
        <w:t xml:space="preserve"> </w:t>
      </w:r>
      <w:r w:rsidRPr="00580D01">
        <w:rPr>
          <w:rFonts w:ascii="Arial" w:hAnsi="Arial" w:cs="Arial"/>
          <w:b/>
        </w:rPr>
        <w:t xml:space="preserve">essential </w:t>
      </w:r>
      <w:r w:rsidR="00862242">
        <w:rPr>
          <w:rFonts w:ascii="Arial" w:hAnsi="Arial" w:cs="Arial"/>
          <w:b/>
        </w:rPr>
        <w:t xml:space="preserve">for Rel-17 </w:t>
      </w:r>
      <w:r w:rsidRPr="00580D01">
        <w:rPr>
          <w:rFonts w:ascii="Arial" w:hAnsi="Arial" w:cs="Arial"/>
          <w:b/>
        </w:rPr>
        <w:t xml:space="preserve">and </w:t>
      </w:r>
      <w:r w:rsidR="004F7F99">
        <w:rPr>
          <w:rFonts w:ascii="Arial" w:hAnsi="Arial" w:cs="Arial"/>
          <w:b/>
        </w:rPr>
        <w:t xml:space="preserve">this topic has been </w:t>
      </w:r>
      <w:r w:rsidRPr="00580D01">
        <w:rPr>
          <w:rFonts w:ascii="Arial" w:hAnsi="Arial" w:cs="Arial"/>
          <w:b/>
        </w:rPr>
        <w:t>concluded in TR</w:t>
      </w:r>
      <w:r w:rsidRPr="00A86D7C">
        <w:rPr>
          <w:rFonts w:ascii="Arial" w:hAnsi="Arial" w:cs="Arial"/>
          <w:b/>
        </w:rPr>
        <w:t>-36.373.</w:t>
      </w:r>
    </w:p>
    <w:p w14:paraId="5EAC919B" w14:textId="77777777" w:rsidR="00281C66" w:rsidRDefault="00281C66" w:rsidP="006A1585">
      <w:pPr>
        <w:rPr>
          <w:rFonts w:ascii="Arial" w:hAnsi="Arial" w:cs="Arial"/>
          <w:b/>
        </w:rPr>
      </w:pPr>
    </w:p>
    <w:p w14:paraId="1D5AD9A7" w14:textId="415C9630" w:rsidR="00281C66" w:rsidRPr="006A1585" w:rsidRDefault="00281C66" w:rsidP="006A1585">
      <w:pPr>
        <w:rPr>
          <w:rFonts w:ascii="Arial" w:hAnsi="Arial" w:cs="Arial"/>
          <w:b/>
          <w:u w:val="single"/>
        </w:rPr>
      </w:pPr>
      <w:r w:rsidRPr="006A1585">
        <w:rPr>
          <w:rFonts w:ascii="Arial" w:hAnsi="Arial" w:cs="Arial"/>
          <w:b/>
          <w:u w:val="single"/>
        </w:rPr>
        <w:t>RTT timers for DRX</w:t>
      </w:r>
    </w:p>
    <w:p w14:paraId="17FA83F6" w14:textId="5DE708FF" w:rsidR="00281C66" w:rsidRPr="006A1585" w:rsidRDefault="004F7F99" w:rsidP="006A1585">
      <w:pPr>
        <w:rPr>
          <w:rFonts w:ascii="Arial" w:hAnsi="Arial" w:cs="Arial"/>
          <w:b/>
        </w:rPr>
      </w:pPr>
      <w:r>
        <w:rPr>
          <w:rFonts w:ascii="Arial" w:hAnsi="Arial" w:cs="Arial"/>
        </w:rPr>
        <w:t xml:space="preserve">Similar to the RACH and SR timers, the RTT timers in DRX need to take NTN RTT delays into account. This is needed to ensure that the UE monitors for HARQ retransmissions at the correct occasion. This was discussed and concluded in R2#112e, and TR-36.763 captures that the same solutions for NR-NTN </w:t>
      </w:r>
      <w:r w:rsidRPr="00580D01">
        <w:rPr>
          <w:rFonts w:ascii="Arial" w:hAnsi="Arial" w:cs="Arial"/>
        </w:rPr>
        <w:t>for these timers can be applied to NTN-IoT</w:t>
      </w:r>
      <w:r>
        <w:rPr>
          <w:rFonts w:ascii="Arial" w:hAnsi="Arial" w:cs="Arial"/>
        </w:rPr>
        <w:t>.</w:t>
      </w:r>
    </w:p>
    <w:p w14:paraId="7EB1CA7B" w14:textId="06E32837" w:rsidR="004F7F99" w:rsidRDefault="004F7F99" w:rsidP="006A1585">
      <w:pPr>
        <w:rPr>
          <w:rFonts w:ascii="Arial" w:hAnsi="Arial" w:cs="Arial"/>
          <w:b/>
        </w:rPr>
      </w:pPr>
      <w:r w:rsidRPr="00993144">
        <w:rPr>
          <w:rFonts w:ascii="Arial" w:hAnsi="Arial" w:cs="Arial"/>
          <w:b/>
        </w:rPr>
        <w:t xml:space="preserve">Observation 3: </w:t>
      </w:r>
      <w:r>
        <w:rPr>
          <w:rFonts w:ascii="Arial" w:hAnsi="Arial" w:cs="Arial"/>
          <w:b/>
        </w:rPr>
        <w:t xml:space="preserve">Extension </w:t>
      </w:r>
      <w:r w:rsidRPr="00993144">
        <w:rPr>
          <w:rFonts w:ascii="Arial" w:hAnsi="Arial" w:cs="Arial"/>
          <w:b/>
        </w:rPr>
        <w:t xml:space="preserve">of HARQ-RTT-Timer and UL-HARQ-RTT-Timer </w:t>
      </w:r>
      <w:r>
        <w:rPr>
          <w:rFonts w:ascii="Arial" w:hAnsi="Arial" w:cs="Arial"/>
          <w:b/>
        </w:rPr>
        <w:t xml:space="preserve">can be considered as </w:t>
      </w:r>
      <w:r w:rsidRPr="00993144">
        <w:rPr>
          <w:rFonts w:ascii="Arial" w:hAnsi="Arial" w:cs="Arial"/>
          <w:b/>
        </w:rPr>
        <w:t xml:space="preserve">essential </w:t>
      </w:r>
      <w:r w:rsidR="00862242">
        <w:rPr>
          <w:rFonts w:ascii="Arial" w:hAnsi="Arial" w:cs="Arial"/>
          <w:b/>
        </w:rPr>
        <w:t xml:space="preserve">for Rel-17 </w:t>
      </w:r>
      <w:r w:rsidRPr="00993144">
        <w:rPr>
          <w:rFonts w:ascii="Arial" w:hAnsi="Arial" w:cs="Arial"/>
          <w:b/>
        </w:rPr>
        <w:t xml:space="preserve">and </w:t>
      </w:r>
      <w:r>
        <w:rPr>
          <w:rFonts w:ascii="Arial" w:hAnsi="Arial" w:cs="Arial"/>
          <w:b/>
        </w:rPr>
        <w:t xml:space="preserve">this topic has been </w:t>
      </w:r>
      <w:r w:rsidRPr="00993144">
        <w:rPr>
          <w:rFonts w:ascii="Arial" w:hAnsi="Arial" w:cs="Arial"/>
          <w:b/>
        </w:rPr>
        <w:t>concluded in TR-36.373.</w:t>
      </w:r>
    </w:p>
    <w:p w14:paraId="7300A740" w14:textId="77777777" w:rsidR="00590DF6" w:rsidRPr="006A1585" w:rsidRDefault="00590DF6" w:rsidP="006A1585">
      <w:pPr>
        <w:rPr>
          <w:rFonts w:ascii="Arial" w:hAnsi="Arial" w:cs="Arial"/>
          <w:b/>
        </w:rPr>
      </w:pPr>
    </w:p>
    <w:p w14:paraId="271F8158" w14:textId="6A7FFABF" w:rsidR="004F7F99" w:rsidRDefault="00862242" w:rsidP="006A1585">
      <w:pPr>
        <w:pStyle w:val="Heading2"/>
        <w:rPr>
          <w:rFonts w:cs="Arial"/>
        </w:rPr>
      </w:pPr>
      <w:r>
        <w:t>2.1 Essential Changes to be concluded</w:t>
      </w:r>
    </w:p>
    <w:p w14:paraId="74B36133" w14:textId="3AB539DA" w:rsidR="0068465F" w:rsidRDefault="0068465F" w:rsidP="0068465F">
      <w:pPr>
        <w:rPr>
          <w:rFonts w:ascii="Arial" w:hAnsi="Arial" w:cs="Arial"/>
          <w:b/>
          <w:u w:val="single"/>
        </w:rPr>
      </w:pPr>
      <w:r>
        <w:rPr>
          <w:rFonts w:ascii="Arial" w:hAnsi="Arial" w:cs="Arial"/>
          <w:b/>
          <w:u w:val="single"/>
        </w:rPr>
        <w:t xml:space="preserve">Reusing Idle mode mobility </w:t>
      </w:r>
      <w:r w:rsidR="00A87FDB">
        <w:rPr>
          <w:rFonts w:ascii="Arial" w:hAnsi="Arial" w:cs="Arial"/>
          <w:b/>
          <w:u w:val="single"/>
        </w:rPr>
        <w:t xml:space="preserve">baseline </w:t>
      </w:r>
      <w:r>
        <w:rPr>
          <w:rFonts w:ascii="Arial" w:hAnsi="Arial" w:cs="Arial"/>
          <w:b/>
          <w:u w:val="single"/>
        </w:rPr>
        <w:t>from IoT</w:t>
      </w:r>
    </w:p>
    <w:p w14:paraId="20A4C9C1" w14:textId="5065F7DE" w:rsidR="0068465F" w:rsidRDefault="0068465F" w:rsidP="0068465F">
      <w:pPr>
        <w:rPr>
          <w:rFonts w:ascii="Arial" w:hAnsi="Arial" w:cs="Arial"/>
        </w:rPr>
      </w:pPr>
      <w:r>
        <w:rPr>
          <w:rFonts w:ascii="Arial" w:hAnsi="Arial" w:cs="Arial"/>
        </w:rPr>
        <w:t xml:space="preserve">When considering the use-case of intermittent delay-tolerant data, there is little need to optimise the Idle mode mobility procedure beyond what exists for NB-IoT and eMTC. A similar conclusion was reached in R2#113e, and has been captured in the TR. </w:t>
      </w:r>
      <w:r w:rsidR="00A87FDB">
        <w:rPr>
          <w:rFonts w:ascii="Arial" w:hAnsi="Arial" w:cs="Arial"/>
        </w:rPr>
        <w:t xml:space="preserve">However given that IoT devices are expected to stay in Idle mode for long periods, </w:t>
      </w:r>
      <w:r>
        <w:rPr>
          <w:rFonts w:ascii="Arial" w:hAnsi="Arial" w:cs="Arial"/>
        </w:rPr>
        <w:t>additional enhancements from NR-NTN can be considered for IoT-NTN with a lower priority</w:t>
      </w:r>
      <w:r w:rsidR="00A87FDB">
        <w:rPr>
          <w:rFonts w:ascii="Arial" w:hAnsi="Arial" w:cs="Arial"/>
        </w:rPr>
        <w:t>, if considered beneficial and if time permits</w:t>
      </w:r>
      <w:r>
        <w:rPr>
          <w:rFonts w:ascii="Arial" w:hAnsi="Arial" w:cs="Arial"/>
        </w:rPr>
        <w:t>.</w:t>
      </w:r>
    </w:p>
    <w:p w14:paraId="2DE9AE40" w14:textId="3C4CA4E0" w:rsidR="0068465F" w:rsidRDefault="0068465F" w:rsidP="0068465F">
      <w:pPr>
        <w:rPr>
          <w:rFonts w:ascii="Arial" w:hAnsi="Arial" w:cs="Arial"/>
          <w:b/>
        </w:rPr>
      </w:pPr>
      <w:r w:rsidRPr="006A1585">
        <w:rPr>
          <w:rFonts w:ascii="Arial" w:hAnsi="Arial" w:cs="Arial"/>
          <w:b/>
        </w:rPr>
        <w:t>Observation 4: Reusing the Idle mode mobility baseline for NB-IoT and eMTC can be considered as essential functionality for Rel-17 as captured in TR-36.763. If time permits, additional enhancements from NR-NTN can also be considered.</w:t>
      </w:r>
    </w:p>
    <w:p w14:paraId="7A381242" w14:textId="77777777" w:rsidR="00A87FDB" w:rsidRDefault="00A87FDB" w:rsidP="00A87FDB">
      <w:pPr>
        <w:rPr>
          <w:rFonts w:ascii="Arial" w:hAnsi="Arial" w:cs="Arial"/>
          <w:b/>
          <w:u w:val="single"/>
        </w:rPr>
      </w:pPr>
    </w:p>
    <w:p w14:paraId="30E15AC4" w14:textId="22810164" w:rsidR="00A87FDB" w:rsidRDefault="00A87FDB" w:rsidP="00A87FDB">
      <w:pPr>
        <w:rPr>
          <w:rFonts w:ascii="Arial" w:hAnsi="Arial" w:cs="Arial"/>
          <w:b/>
          <w:u w:val="single"/>
        </w:rPr>
      </w:pPr>
      <w:r>
        <w:rPr>
          <w:rFonts w:ascii="Arial" w:hAnsi="Arial" w:cs="Arial"/>
          <w:b/>
          <w:u w:val="single"/>
        </w:rPr>
        <w:t>Reusing Connected mode mobility baseline from IoT</w:t>
      </w:r>
    </w:p>
    <w:p w14:paraId="5063EEA3" w14:textId="3A251254" w:rsidR="00A87FDB" w:rsidRDefault="00A87FDB" w:rsidP="00A87FDB">
      <w:pPr>
        <w:rPr>
          <w:rFonts w:ascii="Arial" w:hAnsi="Arial" w:cs="Arial"/>
        </w:rPr>
      </w:pPr>
      <w:r>
        <w:rPr>
          <w:rFonts w:ascii="Arial" w:hAnsi="Arial" w:cs="Arial"/>
        </w:rPr>
        <w:lastRenderedPageBreak/>
        <w:t>When considering the use-case of intermittent delay-tolerant data, there is little need to optimise the Connected mode mobility procedure beyond what exists for NB-IoT and eMTC. These devices will spend very little time in connected mode due to its intermittent nature, and can cope with delays in case of connected mode mobility. We have reached some conclusions on connected mode mobility in R2#113e, which have been captured in the TR. Further details and refinements, focussed on applying the existing connected-mode mobility baseline to IoT-NTN should be prioritised.</w:t>
      </w:r>
    </w:p>
    <w:p w14:paraId="24C6D076" w14:textId="21288CD2" w:rsidR="00A87FDB" w:rsidRPr="00993144" w:rsidRDefault="00A87FDB" w:rsidP="00A87FDB">
      <w:pPr>
        <w:rPr>
          <w:rFonts w:ascii="Arial" w:hAnsi="Arial" w:cs="Arial"/>
          <w:b/>
        </w:rPr>
      </w:pPr>
      <w:r>
        <w:rPr>
          <w:rFonts w:ascii="Arial" w:hAnsi="Arial" w:cs="Arial"/>
          <w:b/>
        </w:rPr>
        <w:t>Observation 5</w:t>
      </w:r>
      <w:r w:rsidRPr="00993144">
        <w:rPr>
          <w:rFonts w:ascii="Arial" w:hAnsi="Arial" w:cs="Arial"/>
          <w:b/>
        </w:rPr>
        <w:t xml:space="preserve">: </w:t>
      </w:r>
      <w:r>
        <w:rPr>
          <w:rFonts w:ascii="Arial" w:hAnsi="Arial" w:cs="Arial"/>
          <w:b/>
        </w:rPr>
        <w:t>Reusing the connected mode mobility baseline for NB-IoT and eMTC can be considered as essential functionality for Rel-17.</w:t>
      </w:r>
    </w:p>
    <w:p w14:paraId="6C87CD71" w14:textId="77777777" w:rsidR="00A87FDB" w:rsidRPr="006A1585" w:rsidRDefault="00A87FDB" w:rsidP="0068465F">
      <w:pPr>
        <w:rPr>
          <w:rFonts w:ascii="Arial" w:hAnsi="Arial" w:cs="Arial"/>
          <w:b/>
        </w:rPr>
      </w:pPr>
    </w:p>
    <w:p w14:paraId="63305C2C" w14:textId="4295892A" w:rsidR="00A279F1" w:rsidRPr="006A1585" w:rsidRDefault="00A279F1" w:rsidP="006A1585">
      <w:pPr>
        <w:rPr>
          <w:rFonts w:ascii="Arial" w:hAnsi="Arial" w:cs="Arial"/>
          <w:b/>
          <w:u w:val="single"/>
        </w:rPr>
      </w:pPr>
      <w:r w:rsidRPr="006A1585">
        <w:rPr>
          <w:rFonts w:ascii="Arial" w:hAnsi="Arial" w:cs="Arial"/>
          <w:b/>
          <w:u w:val="single"/>
        </w:rPr>
        <w:t>Tracking area management</w:t>
      </w:r>
    </w:p>
    <w:p w14:paraId="7662AD0B" w14:textId="5859B7CB" w:rsidR="00A279F1" w:rsidRDefault="00862242" w:rsidP="006A1585">
      <w:pPr>
        <w:rPr>
          <w:rFonts w:ascii="Arial" w:hAnsi="Arial" w:cs="Arial"/>
        </w:rPr>
      </w:pPr>
      <w:r>
        <w:rPr>
          <w:rFonts w:ascii="Arial" w:hAnsi="Arial" w:cs="Arial"/>
        </w:rPr>
        <w:t>Tracking area (TA) management is an essential part of Idle mode mobility. Some conclusions on this topic based on the NR NTN work, such as fixed TAs on the ground (R2#112e) as well on the hard and soft switch options (R2#113e), have been captured in the TR. Additional details on the solution for TA management need further discussion in the SI and WI phase, such as details on changes in broadcast TA due to LEO satellite movement.</w:t>
      </w:r>
    </w:p>
    <w:p w14:paraId="348A1E5F" w14:textId="57903D3B" w:rsidR="00862242" w:rsidRPr="006A1585" w:rsidRDefault="00590DF6" w:rsidP="006A1585">
      <w:pPr>
        <w:rPr>
          <w:rFonts w:ascii="Arial" w:hAnsi="Arial" w:cs="Arial"/>
          <w:b/>
        </w:rPr>
      </w:pPr>
      <w:r w:rsidRPr="006A1585">
        <w:rPr>
          <w:rFonts w:ascii="Arial" w:hAnsi="Arial" w:cs="Arial"/>
          <w:b/>
        </w:rPr>
        <w:t xml:space="preserve">Observation </w:t>
      </w:r>
      <w:r w:rsidR="00A87FDB">
        <w:rPr>
          <w:rFonts w:ascii="Arial" w:hAnsi="Arial" w:cs="Arial"/>
          <w:b/>
        </w:rPr>
        <w:t>6</w:t>
      </w:r>
      <w:r w:rsidRPr="006A1585">
        <w:rPr>
          <w:rFonts w:ascii="Arial" w:hAnsi="Arial" w:cs="Arial"/>
          <w:b/>
        </w:rPr>
        <w:t xml:space="preserve">: Tracking area management can be considered as essential functionality for Rel-17 and </w:t>
      </w:r>
      <w:r w:rsidR="00A87FDB">
        <w:rPr>
          <w:rFonts w:ascii="Arial" w:hAnsi="Arial" w:cs="Arial"/>
          <w:b/>
        </w:rPr>
        <w:t>related</w:t>
      </w:r>
      <w:r w:rsidRPr="006A1585">
        <w:rPr>
          <w:rFonts w:ascii="Arial" w:hAnsi="Arial" w:cs="Arial"/>
          <w:b/>
        </w:rPr>
        <w:t xml:space="preserve"> options have been captured in TR-36.763.</w:t>
      </w:r>
    </w:p>
    <w:p w14:paraId="73B14713" w14:textId="77777777" w:rsidR="00590DF6" w:rsidRDefault="00590DF6" w:rsidP="006A1585">
      <w:pPr>
        <w:rPr>
          <w:rFonts w:ascii="Arial" w:hAnsi="Arial" w:cs="Arial"/>
          <w:b/>
          <w:u w:val="single"/>
        </w:rPr>
      </w:pPr>
    </w:p>
    <w:p w14:paraId="31BBE75F" w14:textId="17DE5028" w:rsidR="00862242" w:rsidRPr="006A1585" w:rsidRDefault="00862242" w:rsidP="006A1585">
      <w:pPr>
        <w:rPr>
          <w:rFonts w:ascii="Arial" w:hAnsi="Arial" w:cs="Arial"/>
          <w:b/>
          <w:u w:val="single"/>
        </w:rPr>
      </w:pPr>
      <w:r w:rsidRPr="006A1585">
        <w:rPr>
          <w:rFonts w:ascii="Arial" w:hAnsi="Arial" w:cs="Arial"/>
          <w:b/>
          <w:u w:val="single"/>
        </w:rPr>
        <w:t>Ephemeris provisioning</w:t>
      </w:r>
    </w:p>
    <w:p w14:paraId="10A7FE95" w14:textId="6BE37DF6" w:rsidR="00862242" w:rsidRDefault="0068465F" w:rsidP="006A1585">
      <w:pPr>
        <w:rPr>
          <w:rFonts w:ascii="Arial" w:hAnsi="Arial" w:cs="Arial"/>
        </w:rPr>
      </w:pPr>
      <w:r>
        <w:rPr>
          <w:rFonts w:ascii="Arial" w:hAnsi="Arial" w:cs="Arial"/>
        </w:rPr>
        <w:t xml:space="preserve">Real-time ephemeris information is necessary for accurate UL synchronisation. Furthermore, long-term ephemeris information is useful for mobility and other purposes. </w:t>
      </w:r>
      <w:r w:rsidRPr="00993144">
        <w:rPr>
          <w:rFonts w:ascii="Arial" w:hAnsi="Arial" w:cs="Arial"/>
        </w:rPr>
        <w:t xml:space="preserve">While details of </w:t>
      </w:r>
      <w:r>
        <w:rPr>
          <w:rFonts w:ascii="Arial" w:hAnsi="Arial" w:cs="Arial"/>
        </w:rPr>
        <w:t xml:space="preserve">the format for </w:t>
      </w:r>
      <w:r w:rsidRPr="00993144">
        <w:rPr>
          <w:rFonts w:ascii="Arial" w:hAnsi="Arial" w:cs="Arial"/>
        </w:rPr>
        <w:t xml:space="preserve">ephemeris </w:t>
      </w:r>
      <w:r>
        <w:rPr>
          <w:rFonts w:ascii="Arial" w:hAnsi="Arial" w:cs="Arial"/>
        </w:rPr>
        <w:t xml:space="preserve">information is expected to be discussed </w:t>
      </w:r>
      <w:r w:rsidRPr="00993144">
        <w:rPr>
          <w:rFonts w:ascii="Arial" w:hAnsi="Arial" w:cs="Arial"/>
        </w:rPr>
        <w:t xml:space="preserve">in RAN1, RAN2 </w:t>
      </w:r>
      <w:r>
        <w:rPr>
          <w:rFonts w:ascii="Arial" w:hAnsi="Arial" w:cs="Arial"/>
        </w:rPr>
        <w:t xml:space="preserve">needs to work on the means for </w:t>
      </w:r>
      <w:r w:rsidRPr="00993144">
        <w:rPr>
          <w:rFonts w:ascii="Arial" w:hAnsi="Arial" w:cs="Arial"/>
        </w:rPr>
        <w:t>ephemeris provisioning.</w:t>
      </w:r>
    </w:p>
    <w:p w14:paraId="148C7090" w14:textId="523B3D7B" w:rsidR="009E574A" w:rsidRPr="00580D01" w:rsidRDefault="00A87FDB" w:rsidP="006A1585">
      <w:pPr>
        <w:rPr>
          <w:rFonts w:ascii="Arial" w:hAnsi="Arial" w:cs="Arial"/>
          <w:b/>
        </w:rPr>
      </w:pPr>
      <w:r w:rsidRPr="006A1585">
        <w:rPr>
          <w:rFonts w:ascii="Arial" w:hAnsi="Arial" w:cs="Arial"/>
          <w:b/>
        </w:rPr>
        <w:t>Observation 7: Provisioning of ephemeris information to the UE can be considered as essential functionality for Rel-17.</w:t>
      </w:r>
    </w:p>
    <w:p w14:paraId="210A1237" w14:textId="77777777" w:rsidR="005B7B52" w:rsidRPr="006A1585" w:rsidRDefault="005B7B52" w:rsidP="006A1585"/>
    <w:p w14:paraId="1AA81D7A" w14:textId="77777777" w:rsidR="00A86D7C" w:rsidRDefault="002374B8" w:rsidP="006A1585">
      <w:pPr>
        <w:pStyle w:val="Heading2"/>
      </w:pPr>
      <w:r w:rsidRPr="006A1585">
        <w:t xml:space="preserve">2.2 </w:t>
      </w:r>
      <w:r w:rsidR="005B7B52" w:rsidRPr="006A1585">
        <w:t>Non-essential</w:t>
      </w:r>
      <w:r w:rsidRPr="00580D01">
        <w:t xml:space="preserve"> </w:t>
      </w:r>
      <w:r w:rsidR="00862242" w:rsidRPr="00580D01">
        <w:t>C</w:t>
      </w:r>
      <w:r w:rsidRPr="006A1585">
        <w:t>hanges</w:t>
      </w:r>
    </w:p>
    <w:p w14:paraId="5CB6A4DF" w14:textId="192C0120" w:rsidR="00A86D7C" w:rsidRPr="00993144" w:rsidRDefault="00A86D7C" w:rsidP="00A86D7C">
      <w:pPr>
        <w:rPr>
          <w:rFonts w:ascii="Arial" w:hAnsi="Arial" w:cs="Arial"/>
          <w:b/>
          <w:u w:val="single"/>
        </w:rPr>
      </w:pPr>
      <w:r>
        <w:rPr>
          <w:rFonts w:ascii="Arial" w:hAnsi="Arial" w:cs="Arial"/>
          <w:b/>
          <w:u w:val="single"/>
        </w:rPr>
        <w:t>Disabling HARQ</w:t>
      </w:r>
    </w:p>
    <w:p w14:paraId="65DFE942" w14:textId="405B725A" w:rsidR="00A86D7C" w:rsidRDefault="00E8342B" w:rsidP="00A86D7C">
      <w:pPr>
        <w:rPr>
          <w:rFonts w:ascii="Arial" w:hAnsi="Arial" w:cs="Arial"/>
        </w:rPr>
      </w:pPr>
      <w:r>
        <w:rPr>
          <w:rFonts w:ascii="Arial" w:hAnsi="Arial" w:cs="Arial"/>
        </w:rPr>
        <w:t>Given that the expected traffic type for IoT is intermittent and delay tolerant, disabling HARQ can be considered as non-essential. Therefore enhancements related to HARQ disabling can be deprioritised for Rel-17.</w:t>
      </w:r>
    </w:p>
    <w:p w14:paraId="229A4A36" w14:textId="4FB875B5" w:rsidR="00E8342B" w:rsidRPr="006A1585" w:rsidRDefault="00E8342B" w:rsidP="00A86D7C">
      <w:pPr>
        <w:rPr>
          <w:rFonts w:ascii="Arial" w:hAnsi="Arial" w:cs="Arial"/>
          <w:b/>
        </w:rPr>
      </w:pPr>
      <w:r w:rsidRPr="006A1585">
        <w:rPr>
          <w:rFonts w:ascii="Arial" w:hAnsi="Arial" w:cs="Arial"/>
          <w:b/>
        </w:rPr>
        <w:t>Observation 8: Enhancements related to disabling HARQ can be deprioritised for Rel-17</w:t>
      </w:r>
    </w:p>
    <w:p w14:paraId="72888DC6" w14:textId="77777777" w:rsidR="00E8342B" w:rsidRDefault="00E8342B" w:rsidP="00A86D7C">
      <w:pPr>
        <w:rPr>
          <w:rFonts w:ascii="Arial" w:hAnsi="Arial" w:cs="Arial"/>
        </w:rPr>
      </w:pPr>
    </w:p>
    <w:p w14:paraId="7BB3C9C8" w14:textId="3B50EA61" w:rsidR="00E8342B" w:rsidRPr="006A1585" w:rsidRDefault="00E8342B" w:rsidP="00A86D7C">
      <w:pPr>
        <w:rPr>
          <w:rFonts w:ascii="Arial" w:hAnsi="Arial" w:cs="Arial"/>
          <w:b/>
          <w:u w:val="single"/>
        </w:rPr>
      </w:pPr>
      <w:r w:rsidRPr="006A1585">
        <w:rPr>
          <w:rFonts w:ascii="Arial" w:hAnsi="Arial" w:cs="Arial"/>
          <w:b/>
          <w:u w:val="single"/>
        </w:rPr>
        <w:t>UL scheduling enhancements</w:t>
      </w:r>
    </w:p>
    <w:p w14:paraId="2A3C544C" w14:textId="4134B36A" w:rsidR="00E8342B" w:rsidRDefault="00E8342B" w:rsidP="00A86D7C">
      <w:pPr>
        <w:rPr>
          <w:rFonts w:ascii="Arial" w:hAnsi="Arial" w:cs="Arial"/>
        </w:rPr>
      </w:pPr>
      <w:r>
        <w:rPr>
          <w:rFonts w:ascii="Arial" w:hAnsi="Arial" w:cs="Arial"/>
        </w:rPr>
        <w:t>The TR discusses the case where it takes 2 RTTs for the buffer status report information is known to the network and an appropriate UL grant is scheduled for the UE. However, considering the expected traffic type for IoT-NTN is delay tolerant data, optimisations for UL delays are not critical performance requirements as stated in the TR. Therefore enhancements related to UL scheduling can be deprioritised for Rel-17.</w:t>
      </w:r>
    </w:p>
    <w:p w14:paraId="4DAA80DF" w14:textId="37021362" w:rsidR="00E8342B" w:rsidRPr="006A1585" w:rsidRDefault="00E8342B" w:rsidP="00E8342B">
      <w:pPr>
        <w:rPr>
          <w:rFonts w:ascii="Arial" w:hAnsi="Arial" w:cs="Arial"/>
          <w:b/>
        </w:rPr>
      </w:pPr>
      <w:r w:rsidRPr="006A1585">
        <w:rPr>
          <w:rFonts w:ascii="Arial" w:hAnsi="Arial" w:cs="Arial"/>
          <w:b/>
        </w:rPr>
        <w:t>Observation 9: Enhancements related to UL scheduling can be deprioritised for Rel-17</w:t>
      </w:r>
    </w:p>
    <w:p w14:paraId="65AE5D1B" w14:textId="77777777" w:rsidR="00E8342B" w:rsidRDefault="00E8342B" w:rsidP="00E8342B">
      <w:pPr>
        <w:rPr>
          <w:rFonts w:ascii="Arial" w:hAnsi="Arial" w:cs="Arial"/>
        </w:rPr>
      </w:pPr>
    </w:p>
    <w:p w14:paraId="6D36D216" w14:textId="517434AF" w:rsidR="00E8342B" w:rsidRPr="006A1585" w:rsidRDefault="00E8342B" w:rsidP="00E8342B">
      <w:pPr>
        <w:rPr>
          <w:rFonts w:ascii="Arial" w:hAnsi="Arial" w:cs="Arial"/>
          <w:b/>
          <w:u w:val="single"/>
        </w:rPr>
      </w:pPr>
      <w:r w:rsidRPr="006A1585">
        <w:rPr>
          <w:rFonts w:ascii="Arial" w:hAnsi="Arial" w:cs="Arial"/>
          <w:b/>
          <w:u w:val="single"/>
        </w:rPr>
        <w:t>RLC and PDCP sequence number space</w:t>
      </w:r>
    </w:p>
    <w:p w14:paraId="3DB4858D" w14:textId="3D3C944E" w:rsidR="00E8342B" w:rsidRDefault="00E8342B" w:rsidP="00E8342B">
      <w:pPr>
        <w:rPr>
          <w:rFonts w:ascii="Arial" w:hAnsi="Arial" w:cs="Arial"/>
        </w:rPr>
      </w:pPr>
      <w:r>
        <w:rPr>
          <w:rFonts w:ascii="Arial" w:hAnsi="Arial" w:cs="Arial"/>
        </w:rPr>
        <w:lastRenderedPageBreak/>
        <w:t>Once again, considering the low data rates associated with IoT-NTN (intermittent traffic), extension of the RLC and PDCP sequence number space can be deprioritised, as concluded in the TR.</w:t>
      </w:r>
    </w:p>
    <w:p w14:paraId="0D2E1DDE" w14:textId="4B6C9158" w:rsidR="00E8342B" w:rsidRDefault="00E8342B" w:rsidP="00E8342B">
      <w:pPr>
        <w:rPr>
          <w:rFonts w:ascii="Arial" w:hAnsi="Arial" w:cs="Arial"/>
          <w:b/>
        </w:rPr>
      </w:pPr>
      <w:r w:rsidRPr="00993144">
        <w:rPr>
          <w:rFonts w:ascii="Arial" w:hAnsi="Arial" w:cs="Arial"/>
          <w:b/>
        </w:rPr>
        <w:t xml:space="preserve">Observation 9: </w:t>
      </w:r>
      <w:r>
        <w:rPr>
          <w:rFonts w:ascii="Arial" w:hAnsi="Arial" w:cs="Arial"/>
          <w:b/>
        </w:rPr>
        <w:t xml:space="preserve">Extending the RLC and PDCP sequence number space </w:t>
      </w:r>
      <w:r w:rsidRPr="00993144">
        <w:rPr>
          <w:rFonts w:ascii="Arial" w:hAnsi="Arial" w:cs="Arial"/>
          <w:b/>
        </w:rPr>
        <w:t>can be deprioritised for Rel-17</w:t>
      </w:r>
    </w:p>
    <w:p w14:paraId="1F10C5CC" w14:textId="77777777" w:rsidR="00E8342B" w:rsidRDefault="00E8342B" w:rsidP="00E8342B">
      <w:pPr>
        <w:rPr>
          <w:rFonts w:ascii="Arial" w:hAnsi="Arial" w:cs="Arial"/>
          <w:b/>
        </w:rPr>
      </w:pPr>
    </w:p>
    <w:p w14:paraId="64708EDF" w14:textId="4409C3AC" w:rsidR="00E8342B" w:rsidRPr="006A1585" w:rsidRDefault="00E8342B" w:rsidP="00E8342B">
      <w:pPr>
        <w:rPr>
          <w:rFonts w:ascii="Arial" w:hAnsi="Arial" w:cs="Arial"/>
          <w:b/>
          <w:u w:val="single"/>
        </w:rPr>
      </w:pPr>
      <w:r w:rsidRPr="006A1585">
        <w:rPr>
          <w:rFonts w:ascii="Arial" w:hAnsi="Arial" w:cs="Arial"/>
          <w:b/>
          <w:u w:val="single"/>
        </w:rPr>
        <w:t>Connected mode mobility enhancements</w:t>
      </w:r>
    </w:p>
    <w:p w14:paraId="4D25F3E0" w14:textId="70FC851B" w:rsidR="00E8342B" w:rsidRDefault="00E8342B" w:rsidP="00E8342B">
      <w:pPr>
        <w:rPr>
          <w:rFonts w:ascii="Arial" w:hAnsi="Arial" w:cs="Arial"/>
        </w:rPr>
      </w:pPr>
      <w:r>
        <w:rPr>
          <w:rFonts w:ascii="Arial" w:hAnsi="Arial" w:cs="Arial"/>
        </w:rPr>
        <w:t xml:space="preserve">At R2#113e, there were discussion on enhancements to RLF-based mobility </w:t>
      </w:r>
      <w:r w:rsidR="009E574A">
        <w:rPr>
          <w:rFonts w:ascii="Arial" w:hAnsi="Arial" w:cs="Arial"/>
        </w:rPr>
        <w:t xml:space="preserve">to enhance the time taken for RRC re-establishment </w:t>
      </w:r>
      <w:r>
        <w:rPr>
          <w:rFonts w:ascii="Arial" w:hAnsi="Arial" w:cs="Arial"/>
        </w:rPr>
        <w:t xml:space="preserve">for NB-IoT and </w:t>
      </w:r>
      <w:r w:rsidR="009E574A">
        <w:rPr>
          <w:rFonts w:ascii="Arial" w:hAnsi="Arial" w:cs="Arial"/>
        </w:rPr>
        <w:t>new measurement types for eMTC. Once again, as the traffic type is delay tolerant data, it is not essential to focus on these enhancements to have a minimum working solution for IoT-NTN. Therefore, enhancements to connected mode mobility should be deprioritised for Rel-17, while focusing on re-using the existing baseline mechanisms for Rel-17.</w:t>
      </w:r>
    </w:p>
    <w:p w14:paraId="228B4928" w14:textId="0515B0F6" w:rsidR="009E574A" w:rsidRPr="00580D01" w:rsidRDefault="009E574A" w:rsidP="00E8342B">
      <w:pPr>
        <w:rPr>
          <w:rFonts w:ascii="Arial" w:hAnsi="Arial" w:cs="Arial"/>
          <w:b/>
        </w:rPr>
      </w:pPr>
      <w:r w:rsidRPr="006A1585">
        <w:rPr>
          <w:rFonts w:ascii="Arial" w:hAnsi="Arial" w:cs="Arial"/>
          <w:b/>
        </w:rPr>
        <w:t xml:space="preserve">Observation 10: Enhancements to improve mobility performance in connected mode can be </w:t>
      </w:r>
      <w:r w:rsidRPr="00580D01">
        <w:rPr>
          <w:rFonts w:ascii="Arial" w:hAnsi="Arial" w:cs="Arial"/>
          <w:b/>
        </w:rPr>
        <w:t>deprioritised for Rel-17</w:t>
      </w:r>
    </w:p>
    <w:p w14:paraId="6180DB01" w14:textId="77777777" w:rsidR="00E8342B" w:rsidRDefault="00E8342B" w:rsidP="00E8342B">
      <w:pPr>
        <w:rPr>
          <w:rFonts w:ascii="Arial" w:hAnsi="Arial" w:cs="Arial"/>
        </w:rPr>
      </w:pPr>
    </w:p>
    <w:p w14:paraId="76D858A7" w14:textId="4B28203F" w:rsidR="009E574A" w:rsidRPr="006A1585" w:rsidRDefault="009E574A" w:rsidP="00E8342B">
      <w:pPr>
        <w:rPr>
          <w:rFonts w:ascii="Arial" w:hAnsi="Arial" w:cs="Arial"/>
          <w:b/>
          <w:u w:val="single"/>
        </w:rPr>
      </w:pPr>
      <w:r w:rsidRPr="006A1585">
        <w:rPr>
          <w:rFonts w:ascii="Arial" w:hAnsi="Arial" w:cs="Arial"/>
          <w:b/>
          <w:u w:val="single"/>
        </w:rPr>
        <w:t>RLC reordering timer/PDCP discard timer extension</w:t>
      </w:r>
    </w:p>
    <w:p w14:paraId="64CDEDC9" w14:textId="294A0A46" w:rsidR="009E574A" w:rsidRDefault="009E574A" w:rsidP="00E8342B">
      <w:pPr>
        <w:rPr>
          <w:rFonts w:ascii="Arial" w:hAnsi="Arial" w:cs="Arial"/>
        </w:rPr>
      </w:pPr>
      <w:r>
        <w:rPr>
          <w:rFonts w:ascii="Arial" w:hAnsi="Arial" w:cs="Arial"/>
        </w:rPr>
        <w:t>Considering that the expected traffic type for IoT-NTN is intermittent, there is limited benefit associated with changed to the RLC reordering timer and the PDCP discard timer. These timers are useful when frequent data is expected. Therefore, extensions to these timers can be deprioritised for Rel-17, when considered the limited focus and time available for this release.</w:t>
      </w:r>
    </w:p>
    <w:p w14:paraId="7205B47F" w14:textId="5966DF88" w:rsidR="009E574A" w:rsidRPr="00993144" w:rsidRDefault="000A3EFC" w:rsidP="009E574A">
      <w:pPr>
        <w:rPr>
          <w:rFonts w:ascii="Arial" w:hAnsi="Arial" w:cs="Arial"/>
          <w:b/>
        </w:rPr>
      </w:pPr>
      <w:r>
        <w:rPr>
          <w:rFonts w:ascii="Arial" w:hAnsi="Arial" w:cs="Arial"/>
          <w:b/>
        </w:rPr>
        <w:t>Observation 11</w:t>
      </w:r>
      <w:r w:rsidR="009E574A" w:rsidRPr="00993144">
        <w:rPr>
          <w:rFonts w:ascii="Arial" w:hAnsi="Arial" w:cs="Arial"/>
          <w:b/>
        </w:rPr>
        <w:t xml:space="preserve">: </w:t>
      </w:r>
      <w:r w:rsidR="009E574A">
        <w:rPr>
          <w:rFonts w:ascii="Arial" w:hAnsi="Arial" w:cs="Arial"/>
          <w:b/>
        </w:rPr>
        <w:t xml:space="preserve">Extension of the RLC reordering timer and the PDCP discard timer </w:t>
      </w:r>
      <w:r w:rsidR="009E574A" w:rsidRPr="00993144">
        <w:rPr>
          <w:rFonts w:ascii="Arial" w:hAnsi="Arial" w:cs="Arial"/>
          <w:b/>
        </w:rPr>
        <w:t>can be deprioritised for Rel-17</w:t>
      </w:r>
    </w:p>
    <w:p w14:paraId="4DF41EAF" w14:textId="77777777" w:rsidR="009E574A" w:rsidRDefault="009E574A" w:rsidP="00E8342B">
      <w:pPr>
        <w:rPr>
          <w:rFonts w:ascii="Arial" w:hAnsi="Arial" w:cs="Arial"/>
        </w:rPr>
      </w:pPr>
    </w:p>
    <w:p w14:paraId="281AC331" w14:textId="65D430A6" w:rsidR="009E574A" w:rsidRPr="006A1585" w:rsidRDefault="009E574A" w:rsidP="00E8342B">
      <w:pPr>
        <w:rPr>
          <w:rFonts w:ascii="Arial" w:hAnsi="Arial" w:cs="Arial"/>
          <w:b/>
          <w:u w:val="single"/>
        </w:rPr>
      </w:pPr>
      <w:r w:rsidRPr="006A1585">
        <w:rPr>
          <w:rFonts w:ascii="Arial" w:hAnsi="Arial" w:cs="Arial"/>
          <w:b/>
          <w:u w:val="single"/>
        </w:rPr>
        <w:t>Paging capacity and connection density evaluations</w:t>
      </w:r>
    </w:p>
    <w:p w14:paraId="2B653CA4" w14:textId="47D11AEE" w:rsidR="009E574A" w:rsidRDefault="009E574A" w:rsidP="00E8342B">
      <w:pPr>
        <w:rPr>
          <w:rFonts w:ascii="Arial" w:hAnsi="Arial" w:cs="Arial"/>
        </w:rPr>
      </w:pPr>
      <w:r>
        <w:rPr>
          <w:rFonts w:ascii="Arial" w:hAnsi="Arial" w:cs="Arial"/>
        </w:rPr>
        <w:t xml:space="preserve">The purpose of the evaluations of paging capacity as well as of connection density associated with IoT-NTN </w:t>
      </w:r>
      <w:r w:rsidR="00500B6B">
        <w:rPr>
          <w:rFonts w:ascii="Arial" w:hAnsi="Arial" w:cs="Arial"/>
        </w:rPr>
        <w:t>is to be a sanity check to detect if issues exist. These evaluations therefore can be considered as a low priority exercise, especially when considering the limited time available for the study.</w:t>
      </w:r>
    </w:p>
    <w:p w14:paraId="5B8361D9" w14:textId="6AB76408" w:rsidR="00500B6B" w:rsidRPr="006A1585" w:rsidRDefault="00500B6B" w:rsidP="00E8342B">
      <w:pPr>
        <w:rPr>
          <w:rFonts w:ascii="Arial" w:hAnsi="Arial" w:cs="Arial"/>
          <w:b/>
        </w:rPr>
      </w:pPr>
      <w:r w:rsidRPr="006A1585">
        <w:rPr>
          <w:rFonts w:ascii="Arial" w:hAnsi="Arial" w:cs="Arial"/>
          <w:b/>
        </w:rPr>
        <w:t>Observation 1</w:t>
      </w:r>
      <w:r w:rsidR="000A3EFC">
        <w:rPr>
          <w:rFonts w:ascii="Arial" w:hAnsi="Arial" w:cs="Arial"/>
          <w:b/>
        </w:rPr>
        <w:t>2</w:t>
      </w:r>
      <w:r w:rsidRPr="006A1585">
        <w:rPr>
          <w:rFonts w:ascii="Arial" w:hAnsi="Arial" w:cs="Arial"/>
          <w:b/>
        </w:rPr>
        <w:t>: Paging capacity and connection density evaluations can be considered as low priority for Rel-17.</w:t>
      </w:r>
    </w:p>
    <w:p w14:paraId="1DD3BC28" w14:textId="5EE60B6B" w:rsidR="00E8342B" w:rsidRDefault="00E8342B" w:rsidP="00A86D7C">
      <w:pPr>
        <w:rPr>
          <w:rFonts w:ascii="Arial" w:hAnsi="Arial" w:cs="Arial"/>
        </w:rPr>
      </w:pPr>
    </w:p>
    <w:p w14:paraId="3C02ECB6" w14:textId="7A50ACFA" w:rsidR="00500B6B" w:rsidRPr="006A1585" w:rsidRDefault="000A3EFC" w:rsidP="00A86D7C">
      <w:pPr>
        <w:rPr>
          <w:rFonts w:ascii="Arial" w:hAnsi="Arial" w:cs="Arial"/>
          <w:b/>
          <w:u w:val="single"/>
        </w:rPr>
      </w:pPr>
      <w:r w:rsidRPr="006A1585">
        <w:rPr>
          <w:rFonts w:ascii="Arial" w:hAnsi="Arial" w:cs="Arial"/>
          <w:b/>
          <w:u w:val="single"/>
        </w:rPr>
        <w:t xml:space="preserve">eMTC </w:t>
      </w:r>
      <w:r w:rsidR="00500B6B" w:rsidRPr="006A1585">
        <w:rPr>
          <w:rFonts w:ascii="Arial" w:hAnsi="Arial" w:cs="Arial"/>
          <w:b/>
          <w:u w:val="single"/>
        </w:rPr>
        <w:t>CE mode B operation</w:t>
      </w:r>
    </w:p>
    <w:p w14:paraId="49F71926" w14:textId="2E833338" w:rsidR="00500B6B" w:rsidRDefault="00500B6B" w:rsidP="00A86D7C">
      <w:pPr>
        <w:rPr>
          <w:rFonts w:ascii="Arial" w:hAnsi="Arial" w:cs="Arial"/>
        </w:rPr>
      </w:pPr>
      <w:r>
        <w:rPr>
          <w:rFonts w:ascii="Arial" w:hAnsi="Arial" w:cs="Arial"/>
        </w:rPr>
        <w:t xml:space="preserve">The focus of the Rel-17 work should be to have a minimum working solution within the limited time available. Therefore, the work should not focus on getting optional deep coverage enhancements, such as CE mode B operation, to work over NTN. </w:t>
      </w:r>
      <w:r w:rsidR="000A3EFC">
        <w:rPr>
          <w:rFonts w:ascii="Arial" w:hAnsi="Arial" w:cs="Arial"/>
        </w:rPr>
        <w:t>Moderate coverage enhancements such as CE mode A should instead be considered as the baseline to have a minimum working solution</w:t>
      </w:r>
    </w:p>
    <w:p w14:paraId="0408F786" w14:textId="512DA1ED" w:rsidR="000A3EFC" w:rsidRDefault="000A3EFC" w:rsidP="00A86D7C">
      <w:pPr>
        <w:rPr>
          <w:rFonts w:ascii="Arial" w:hAnsi="Arial" w:cs="Arial"/>
          <w:b/>
        </w:rPr>
      </w:pPr>
      <w:r w:rsidRPr="00580D01">
        <w:rPr>
          <w:rFonts w:ascii="Arial" w:hAnsi="Arial" w:cs="Arial"/>
          <w:b/>
        </w:rPr>
        <w:t>Observation 13</w:t>
      </w:r>
      <w:r w:rsidRPr="006A1585">
        <w:rPr>
          <w:rFonts w:ascii="Arial" w:hAnsi="Arial" w:cs="Arial"/>
          <w:b/>
        </w:rPr>
        <w:t>: IoT-NTN work related to eMTC should focus on CE mode A operation, and changes related to CE mode B can be deprioritised for Rel-17.</w:t>
      </w:r>
    </w:p>
    <w:p w14:paraId="342EABE0" w14:textId="77777777" w:rsidR="000B23FA" w:rsidRDefault="000B23FA" w:rsidP="00A86D7C">
      <w:pPr>
        <w:rPr>
          <w:rFonts w:ascii="Arial" w:hAnsi="Arial" w:cs="Arial"/>
          <w:b/>
        </w:rPr>
      </w:pPr>
    </w:p>
    <w:p w14:paraId="6DAD5A9A" w14:textId="77777777" w:rsidR="000B23FA" w:rsidRPr="00957132" w:rsidRDefault="000B23FA" w:rsidP="000B23FA">
      <w:pPr>
        <w:rPr>
          <w:rFonts w:ascii="Arial" w:hAnsi="Arial" w:cs="Arial"/>
          <w:bCs/>
        </w:rPr>
      </w:pPr>
      <w:r w:rsidRPr="00957132">
        <w:rPr>
          <w:rFonts w:ascii="Arial" w:eastAsia="MS Mincho" w:hAnsi="Arial" w:cs="Arial"/>
        </w:rPr>
        <w:t xml:space="preserve">Based </w:t>
      </w:r>
      <w:r>
        <w:rPr>
          <w:rFonts w:ascii="Arial" w:eastAsia="MS Mincho" w:hAnsi="Arial" w:cs="Arial"/>
        </w:rPr>
        <w:t>on these observations, we propose:</w:t>
      </w:r>
    </w:p>
    <w:p w14:paraId="2E79AD59" w14:textId="77777777" w:rsidR="000B23FA" w:rsidRDefault="000B23FA" w:rsidP="000B23FA">
      <w:pPr>
        <w:rPr>
          <w:rFonts w:ascii="Arial" w:eastAsia="MS Mincho" w:hAnsi="Arial" w:cs="Arial"/>
          <w:b/>
        </w:rPr>
      </w:pPr>
      <w:r w:rsidRPr="00580D01">
        <w:rPr>
          <w:rFonts w:ascii="Arial" w:eastAsia="MS Mincho" w:hAnsi="Arial" w:cs="Arial"/>
          <w:b/>
        </w:rPr>
        <w:t>Proposal 1:</w:t>
      </w:r>
      <w:r>
        <w:rPr>
          <w:rFonts w:ascii="Arial" w:eastAsia="MS Mincho" w:hAnsi="Arial" w:cs="Arial"/>
          <w:b/>
        </w:rPr>
        <w:t xml:space="preserve"> RAN2 to prioritise the </w:t>
      </w:r>
      <w:r w:rsidRPr="000A3EFC">
        <w:rPr>
          <w:rFonts w:ascii="Arial" w:eastAsia="MS Mincho" w:hAnsi="Arial" w:cs="Arial"/>
          <w:b/>
        </w:rPr>
        <w:t>use case of intermittent delay-tolerant small packet transmissions</w:t>
      </w:r>
      <w:r>
        <w:rPr>
          <w:rFonts w:ascii="Arial" w:eastAsia="MS Mincho" w:hAnsi="Arial" w:cs="Arial"/>
          <w:b/>
        </w:rPr>
        <w:t xml:space="preserve"> for IoT-NTN in Rel-17</w:t>
      </w:r>
    </w:p>
    <w:p w14:paraId="0CFBFC49" w14:textId="77777777" w:rsidR="000B23FA" w:rsidRDefault="000B23FA" w:rsidP="000B23FA">
      <w:pPr>
        <w:rPr>
          <w:rFonts w:ascii="Arial" w:eastAsia="MS Mincho" w:hAnsi="Arial" w:cs="Arial"/>
          <w:b/>
        </w:rPr>
      </w:pPr>
      <w:r>
        <w:rPr>
          <w:rFonts w:ascii="Arial" w:eastAsia="MS Mincho" w:hAnsi="Arial" w:cs="Arial"/>
          <w:b/>
        </w:rPr>
        <w:t>Proposal 2: Any changes to the existing IoT baseline specification shall only be introduced if necessary for a minimum working solution for IoT-NTN</w:t>
      </w:r>
      <w:r w:rsidRPr="00580D01">
        <w:rPr>
          <w:rFonts w:ascii="Arial" w:eastAsia="MS Mincho" w:hAnsi="Arial" w:cs="Arial"/>
          <w:b/>
        </w:rPr>
        <w:t xml:space="preserve"> </w:t>
      </w:r>
      <w:r>
        <w:rPr>
          <w:rFonts w:ascii="Arial" w:eastAsia="MS Mincho" w:hAnsi="Arial" w:cs="Arial"/>
          <w:b/>
        </w:rPr>
        <w:t>in Rel-17</w:t>
      </w:r>
    </w:p>
    <w:p w14:paraId="3A0A44E7" w14:textId="0F3ECE53" w:rsidR="000B23FA" w:rsidRDefault="000B23FA" w:rsidP="000B23FA">
      <w:pPr>
        <w:rPr>
          <w:rFonts w:ascii="Arial" w:eastAsia="MS Mincho" w:hAnsi="Arial" w:cs="Arial"/>
          <w:b/>
        </w:rPr>
      </w:pPr>
      <w:r>
        <w:rPr>
          <w:rFonts w:ascii="Arial" w:eastAsia="MS Mincho" w:hAnsi="Arial" w:cs="Arial"/>
          <w:b/>
        </w:rPr>
        <w:t xml:space="preserve">Proposal </w:t>
      </w:r>
      <w:r w:rsidR="0008108B">
        <w:rPr>
          <w:rFonts w:ascii="Arial" w:eastAsia="MS Mincho" w:hAnsi="Arial" w:cs="Arial"/>
          <w:b/>
        </w:rPr>
        <w:t>3</w:t>
      </w:r>
      <w:r>
        <w:rPr>
          <w:rFonts w:ascii="Arial" w:eastAsia="MS Mincho" w:hAnsi="Arial" w:cs="Arial"/>
          <w:b/>
        </w:rPr>
        <w:t xml:space="preserve">: RAN2 prioritises the following functionality for IoT-NTN in Rel-17 </w:t>
      </w:r>
    </w:p>
    <w:p w14:paraId="3702173A" w14:textId="77777777" w:rsidR="000B23FA" w:rsidRDefault="000B23FA" w:rsidP="000B23FA">
      <w:pPr>
        <w:pStyle w:val="ListParagraph"/>
        <w:numPr>
          <w:ilvl w:val="0"/>
          <w:numId w:val="45"/>
        </w:numPr>
        <w:rPr>
          <w:rFonts w:ascii="Arial" w:eastAsia="MS Mincho" w:hAnsi="Arial" w:cs="Arial"/>
          <w:b/>
        </w:rPr>
      </w:pPr>
      <w:r w:rsidRPr="00957132">
        <w:rPr>
          <w:rFonts w:ascii="Arial" w:eastAsia="MS Mincho" w:hAnsi="Arial" w:cs="Arial"/>
          <w:b/>
        </w:rPr>
        <w:lastRenderedPageBreak/>
        <w:t>RACH window offsets</w:t>
      </w:r>
    </w:p>
    <w:p w14:paraId="6641E695" w14:textId="77777777" w:rsidR="000B23FA" w:rsidRDefault="000B23FA" w:rsidP="000B23FA">
      <w:pPr>
        <w:pStyle w:val="ListParagraph"/>
        <w:numPr>
          <w:ilvl w:val="0"/>
          <w:numId w:val="45"/>
        </w:numPr>
        <w:rPr>
          <w:rFonts w:ascii="Arial" w:eastAsia="MS Mincho" w:hAnsi="Arial" w:cs="Arial"/>
          <w:b/>
        </w:rPr>
      </w:pPr>
      <w:r>
        <w:rPr>
          <w:rFonts w:ascii="Arial" w:eastAsia="MS Mincho" w:hAnsi="Arial" w:cs="Arial"/>
          <w:b/>
        </w:rPr>
        <w:t>SR prohibit timer extension</w:t>
      </w:r>
    </w:p>
    <w:p w14:paraId="0937CC28" w14:textId="77777777" w:rsidR="000B23FA" w:rsidRDefault="000B23FA" w:rsidP="000B23FA">
      <w:pPr>
        <w:pStyle w:val="ListParagraph"/>
        <w:numPr>
          <w:ilvl w:val="0"/>
          <w:numId w:val="45"/>
        </w:numPr>
        <w:rPr>
          <w:rFonts w:ascii="Arial" w:eastAsia="MS Mincho" w:hAnsi="Arial" w:cs="Arial"/>
          <w:b/>
        </w:rPr>
      </w:pPr>
      <w:r>
        <w:rPr>
          <w:rFonts w:ascii="Arial" w:eastAsia="MS Mincho" w:hAnsi="Arial" w:cs="Arial"/>
          <w:b/>
        </w:rPr>
        <w:t>HARQ RTT timer extension</w:t>
      </w:r>
    </w:p>
    <w:p w14:paraId="3C9FCED5" w14:textId="77777777" w:rsidR="000B23FA" w:rsidRDefault="000B23FA" w:rsidP="000B23FA">
      <w:pPr>
        <w:pStyle w:val="ListParagraph"/>
        <w:numPr>
          <w:ilvl w:val="0"/>
          <w:numId w:val="45"/>
        </w:numPr>
        <w:rPr>
          <w:rFonts w:ascii="Arial" w:eastAsia="MS Mincho" w:hAnsi="Arial" w:cs="Arial"/>
          <w:b/>
        </w:rPr>
      </w:pPr>
      <w:r>
        <w:rPr>
          <w:rFonts w:ascii="Arial" w:eastAsia="MS Mincho" w:hAnsi="Arial" w:cs="Arial"/>
          <w:b/>
        </w:rPr>
        <w:t>Reusing Idle mode and Connected mode mobility baseline</w:t>
      </w:r>
    </w:p>
    <w:p w14:paraId="59CE92F9" w14:textId="77777777" w:rsidR="000B23FA" w:rsidRDefault="000B23FA" w:rsidP="000B23FA">
      <w:pPr>
        <w:pStyle w:val="ListParagraph"/>
        <w:numPr>
          <w:ilvl w:val="0"/>
          <w:numId w:val="45"/>
        </w:numPr>
        <w:rPr>
          <w:rFonts w:ascii="Arial" w:eastAsia="MS Mincho" w:hAnsi="Arial" w:cs="Arial"/>
          <w:b/>
        </w:rPr>
      </w:pPr>
      <w:r>
        <w:rPr>
          <w:rFonts w:ascii="Arial" w:eastAsia="MS Mincho" w:hAnsi="Arial" w:cs="Arial"/>
          <w:b/>
        </w:rPr>
        <w:t>Tracking area management</w:t>
      </w:r>
    </w:p>
    <w:p w14:paraId="64E9533D" w14:textId="77777777" w:rsidR="000B23FA" w:rsidRDefault="000B23FA" w:rsidP="000B23FA">
      <w:pPr>
        <w:pStyle w:val="ListParagraph"/>
        <w:numPr>
          <w:ilvl w:val="0"/>
          <w:numId w:val="45"/>
        </w:numPr>
        <w:rPr>
          <w:rFonts w:ascii="Arial" w:eastAsia="MS Mincho" w:hAnsi="Arial" w:cs="Arial"/>
          <w:b/>
        </w:rPr>
      </w:pPr>
      <w:r>
        <w:rPr>
          <w:rFonts w:ascii="Arial" w:eastAsia="MS Mincho" w:hAnsi="Arial" w:cs="Arial"/>
          <w:b/>
        </w:rPr>
        <w:t>Ephemeris provisioning</w:t>
      </w:r>
    </w:p>
    <w:p w14:paraId="662B43DE" w14:textId="777E01A4" w:rsidR="000B23FA" w:rsidRDefault="000B23FA" w:rsidP="000B23FA">
      <w:pPr>
        <w:rPr>
          <w:rFonts w:ascii="Arial" w:eastAsia="MS Mincho" w:hAnsi="Arial" w:cs="Arial"/>
          <w:b/>
        </w:rPr>
      </w:pPr>
      <w:r>
        <w:rPr>
          <w:rFonts w:ascii="Arial" w:eastAsia="MS Mincho" w:hAnsi="Arial" w:cs="Arial"/>
          <w:b/>
        </w:rPr>
        <w:t xml:space="preserve">Proposal </w:t>
      </w:r>
      <w:r w:rsidR="0008108B">
        <w:rPr>
          <w:rFonts w:ascii="Arial" w:eastAsia="MS Mincho" w:hAnsi="Arial" w:cs="Arial"/>
          <w:b/>
        </w:rPr>
        <w:t>4</w:t>
      </w:r>
      <w:r>
        <w:rPr>
          <w:rFonts w:ascii="Arial" w:eastAsia="MS Mincho" w:hAnsi="Arial" w:cs="Arial"/>
          <w:b/>
        </w:rPr>
        <w:t>: RAN2 to deprioritise the following functionality for Rel-17</w:t>
      </w:r>
    </w:p>
    <w:p w14:paraId="24D78D64" w14:textId="77777777" w:rsidR="000B23FA" w:rsidRDefault="000B23FA" w:rsidP="000B23FA">
      <w:pPr>
        <w:pStyle w:val="ListParagraph"/>
        <w:numPr>
          <w:ilvl w:val="0"/>
          <w:numId w:val="47"/>
        </w:numPr>
        <w:rPr>
          <w:rFonts w:ascii="Arial" w:eastAsia="MS Mincho" w:hAnsi="Arial" w:cs="Arial"/>
          <w:b/>
        </w:rPr>
      </w:pPr>
      <w:r>
        <w:rPr>
          <w:rFonts w:ascii="Arial" w:eastAsia="MS Mincho" w:hAnsi="Arial" w:cs="Arial"/>
          <w:b/>
        </w:rPr>
        <w:t>Enhancements related to disabling HARQ</w:t>
      </w:r>
    </w:p>
    <w:p w14:paraId="7C5804D3" w14:textId="77777777" w:rsidR="000B23FA" w:rsidRDefault="000B23FA" w:rsidP="000B23FA">
      <w:pPr>
        <w:pStyle w:val="ListParagraph"/>
        <w:numPr>
          <w:ilvl w:val="0"/>
          <w:numId w:val="47"/>
        </w:numPr>
        <w:rPr>
          <w:rFonts w:ascii="Arial" w:eastAsia="MS Mincho" w:hAnsi="Arial" w:cs="Arial"/>
          <w:b/>
        </w:rPr>
      </w:pPr>
      <w:r>
        <w:rPr>
          <w:rFonts w:ascii="Arial" w:eastAsia="MS Mincho" w:hAnsi="Arial" w:cs="Arial"/>
          <w:b/>
        </w:rPr>
        <w:t>UL scheduling enhancements</w:t>
      </w:r>
    </w:p>
    <w:p w14:paraId="57BE0824" w14:textId="77777777" w:rsidR="000B23FA" w:rsidRDefault="000B23FA" w:rsidP="000B23FA">
      <w:pPr>
        <w:pStyle w:val="ListParagraph"/>
        <w:numPr>
          <w:ilvl w:val="0"/>
          <w:numId w:val="47"/>
        </w:numPr>
        <w:rPr>
          <w:rFonts w:ascii="Arial" w:eastAsia="MS Mincho" w:hAnsi="Arial" w:cs="Arial"/>
          <w:b/>
        </w:rPr>
      </w:pPr>
      <w:r>
        <w:rPr>
          <w:rFonts w:ascii="Arial" w:eastAsia="MS Mincho" w:hAnsi="Arial" w:cs="Arial"/>
          <w:b/>
        </w:rPr>
        <w:t>RLC and PDCP SN extension</w:t>
      </w:r>
    </w:p>
    <w:p w14:paraId="304B1FBA" w14:textId="77777777" w:rsidR="000B23FA" w:rsidRDefault="000B23FA" w:rsidP="000B23FA">
      <w:pPr>
        <w:pStyle w:val="ListParagraph"/>
        <w:numPr>
          <w:ilvl w:val="0"/>
          <w:numId w:val="47"/>
        </w:numPr>
        <w:rPr>
          <w:rFonts w:ascii="Arial" w:eastAsia="MS Mincho" w:hAnsi="Arial" w:cs="Arial"/>
          <w:b/>
        </w:rPr>
      </w:pPr>
      <w:r>
        <w:rPr>
          <w:rFonts w:ascii="Arial" w:eastAsia="MS Mincho" w:hAnsi="Arial" w:cs="Arial"/>
          <w:b/>
        </w:rPr>
        <w:t>RLC reordering timer and PDCP discard timer extension</w:t>
      </w:r>
    </w:p>
    <w:p w14:paraId="4D0CE375" w14:textId="77777777" w:rsidR="000B23FA" w:rsidRDefault="000B23FA" w:rsidP="000B23FA">
      <w:pPr>
        <w:pStyle w:val="ListParagraph"/>
        <w:numPr>
          <w:ilvl w:val="0"/>
          <w:numId w:val="47"/>
        </w:numPr>
        <w:rPr>
          <w:rFonts w:ascii="Arial" w:eastAsia="MS Mincho" w:hAnsi="Arial" w:cs="Arial"/>
          <w:b/>
        </w:rPr>
      </w:pPr>
      <w:r>
        <w:rPr>
          <w:rFonts w:ascii="Arial" w:eastAsia="MS Mincho" w:hAnsi="Arial" w:cs="Arial"/>
          <w:b/>
        </w:rPr>
        <w:t>Enhancements to Connected mode mobility performance</w:t>
      </w:r>
    </w:p>
    <w:p w14:paraId="7561441B" w14:textId="77777777" w:rsidR="000B23FA" w:rsidRPr="006A1585" w:rsidRDefault="000B23FA" w:rsidP="006A1585">
      <w:pPr>
        <w:pStyle w:val="ListParagraph"/>
        <w:numPr>
          <w:ilvl w:val="0"/>
          <w:numId w:val="47"/>
        </w:numPr>
        <w:rPr>
          <w:rFonts w:ascii="Arial" w:hAnsi="Arial" w:cs="Arial"/>
          <w:b/>
        </w:rPr>
      </w:pPr>
      <w:r w:rsidRPr="000B23FA">
        <w:rPr>
          <w:rFonts w:ascii="Arial" w:eastAsia="MS Mincho" w:hAnsi="Arial" w:cs="Arial"/>
          <w:b/>
        </w:rPr>
        <w:t>Performance evaluation work</w:t>
      </w:r>
    </w:p>
    <w:p w14:paraId="7D846F29" w14:textId="2F7EC34F" w:rsidR="000B23FA" w:rsidRPr="000B23FA" w:rsidRDefault="000B23FA" w:rsidP="006A1585">
      <w:pPr>
        <w:pStyle w:val="ListParagraph"/>
        <w:numPr>
          <w:ilvl w:val="0"/>
          <w:numId w:val="47"/>
        </w:numPr>
        <w:rPr>
          <w:rFonts w:ascii="Arial" w:hAnsi="Arial" w:cs="Arial"/>
          <w:b/>
        </w:rPr>
      </w:pPr>
      <w:r w:rsidRPr="000B23FA">
        <w:rPr>
          <w:rFonts w:ascii="Arial" w:eastAsia="MS Mincho" w:hAnsi="Arial" w:cs="Arial"/>
          <w:b/>
        </w:rPr>
        <w:t>CE mode B operation</w:t>
      </w:r>
    </w:p>
    <w:p w14:paraId="5CA98056" w14:textId="77777777" w:rsidR="000B23FA" w:rsidRPr="006A1585" w:rsidRDefault="000B23FA" w:rsidP="00A86D7C">
      <w:pPr>
        <w:rPr>
          <w:rFonts w:ascii="Arial" w:hAnsi="Arial" w:cs="Arial"/>
          <w:b/>
        </w:rPr>
      </w:pPr>
    </w:p>
    <w:p w14:paraId="32CC21C6" w14:textId="7FEF2F6F" w:rsidR="00DF68E7" w:rsidRPr="006A1585" w:rsidRDefault="0030648E" w:rsidP="00287A26">
      <w:pPr>
        <w:pStyle w:val="Heading1"/>
        <w:rPr>
          <w:rFonts w:cs="Arial"/>
        </w:rPr>
      </w:pPr>
      <w:r w:rsidRPr="006A1585">
        <w:rPr>
          <w:rFonts w:cs="Arial"/>
        </w:rPr>
        <w:t>3</w:t>
      </w:r>
      <w:r w:rsidR="00D76DB5" w:rsidRPr="006A1585">
        <w:rPr>
          <w:rFonts w:cs="Arial"/>
        </w:rPr>
        <w:t xml:space="preserve"> Conclusion</w:t>
      </w:r>
    </w:p>
    <w:p w14:paraId="7378FDA4" w14:textId="3BD4B04D" w:rsidR="00237227" w:rsidRDefault="00E372C9" w:rsidP="00F95324">
      <w:pPr>
        <w:rPr>
          <w:rFonts w:ascii="Arial" w:hAnsi="Arial" w:cs="Arial"/>
        </w:rPr>
      </w:pPr>
      <w:r w:rsidRPr="00363DB7">
        <w:rPr>
          <w:rFonts w:ascii="Arial" w:hAnsi="Arial" w:cs="Arial"/>
        </w:rPr>
        <w:t xml:space="preserve">In this contribution, we have the following observations </w:t>
      </w:r>
      <w:r w:rsidR="000A3EFC">
        <w:rPr>
          <w:rFonts w:ascii="Arial" w:hAnsi="Arial" w:cs="Arial"/>
        </w:rPr>
        <w:t>on the classification of IoT-NTN functionality for Rel-17</w:t>
      </w:r>
      <w:r w:rsidRPr="00A86D7C">
        <w:rPr>
          <w:rFonts w:ascii="Arial" w:hAnsi="Arial" w:cs="Arial"/>
        </w:rPr>
        <w:t>:</w:t>
      </w:r>
    </w:p>
    <w:p w14:paraId="4FBECE0D" w14:textId="65F3B298" w:rsidR="000A3EFC" w:rsidRPr="006A1585" w:rsidRDefault="000A3EFC" w:rsidP="00F95324">
      <w:pPr>
        <w:rPr>
          <w:rFonts w:ascii="Arial" w:hAnsi="Arial" w:cs="Arial"/>
          <w:b/>
          <w:i/>
          <w:u w:val="single"/>
        </w:rPr>
      </w:pPr>
      <w:r w:rsidRPr="006A1585">
        <w:rPr>
          <w:rFonts w:ascii="Arial" w:hAnsi="Arial" w:cs="Arial"/>
          <w:i/>
          <w:u w:val="single"/>
        </w:rPr>
        <w:t>Essential functionality:</w:t>
      </w:r>
    </w:p>
    <w:p w14:paraId="3EC7C056" w14:textId="77777777" w:rsidR="000A3EFC" w:rsidRPr="00A86D7C" w:rsidRDefault="000A3EFC" w:rsidP="006A1585">
      <w:pPr>
        <w:rPr>
          <w:rFonts w:ascii="Arial" w:hAnsi="Arial" w:cs="Arial"/>
          <w:b/>
        </w:rPr>
      </w:pPr>
      <w:r w:rsidRPr="00580D01">
        <w:rPr>
          <w:rFonts w:ascii="Arial" w:hAnsi="Arial" w:cs="Arial"/>
          <w:b/>
        </w:rPr>
        <w:t>Observation 1</w:t>
      </w:r>
      <w:r w:rsidRPr="00A86D7C">
        <w:rPr>
          <w:rFonts w:ascii="Arial" w:hAnsi="Arial" w:cs="Arial"/>
          <w:b/>
        </w:rPr>
        <w:t xml:space="preserve">: Delaying the start of ra-ResponseWindow and mac-ContentionResolutionTimer </w:t>
      </w:r>
      <w:r>
        <w:rPr>
          <w:rFonts w:ascii="Arial" w:hAnsi="Arial" w:cs="Arial"/>
          <w:b/>
        </w:rPr>
        <w:t xml:space="preserve">with </w:t>
      </w:r>
      <w:r w:rsidRPr="00580D01">
        <w:rPr>
          <w:rFonts w:ascii="Arial" w:hAnsi="Arial" w:cs="Arial"/>
          <w:b/>
        </w:rPr>
        <w:t xml:space="preserve">an offset </w:t>
      </w:r>
      <w:r>
        <w:rPr>
          <w:rFonts w:ascii="Arial" w:hAnsi="Arial" w:cs="Arial"/>
          <w:b/>
        </w:rPr>
        <w:t>can be considered as</w:t>
      </w:r>
      <w:r w:rsidRPr="00580D01">
        <w:rPr>
          <w:rFonts w:ascii="Arial" w:hAnsi="Arial" w:cs="Arial"/>
          <w:b/>
        </w:rPr>
        <w:t xml:space="preserve"> essential </w:t>
      </w:r>
      <w:r>
        <w:rPr>
          <w:rFonts w:ascii="Arial" w:hAnsi="Arial" w:cs="Arial"/>
          <w:b/>
        </w:rPr>
        <w:t xml:space="preserve">for Rel-17 </w:t>
      </w:r>
      <w:r w:rsidRPr="00580D01">
        <w:rPr>
          <w:rFonts w:ascii="Arial" w:hAnsi="Arial" w:cs="Arial"/>
          <w:b/>
        </w:rPr>
        <w:t xml:space="preserve">and </w:t>
      </w:r>
      <w:r>
        <w:rPr>
          <w:rFonts w:ascii="Arial" w:hAnsi="Arial" w:cs="Arial"/>
          <w:b/>
        </w:rPr>
        <w:t xml:space="preserve">this topic has been </w:t>
      </w:r>
      <w:r w:rsidRPr="00580D01">
        <w:rPr>
          <w:rFonts w:ascii="Arial" w:hAnsi="Arial" w:cs="Arial"/>
          <w:b/>
        </w:rPr>
        <w:t>concluded in TR-36.373</w:t>
      </w:r>
    </w:p>
    <w:p w14:paraId="102A6808" w14:textId="1E1BDAA1" w:rsidR="000A3EFC" w:rsidRDefault="000A3EFC" w:rsidP="006A1585">
      <w:pPr>
        <w:rPr>
          <w:rFonts w:ascii="Arial" w:hAnsi="Arial" w:cs="Arial"/>
          <w:b/>
        </w:rPr>
      </w:pPr>
      <w:r w:rsidRPr="00A86D7C">
        <w:rPr>
          <w:rFonts w:ascii="Arial" w:hAnsi="Arial" w:cs="Arial"/>
          <w:b/>
        </w:rPr>
        <w:t xml:space="preserve">Observation 2: </w:t>
      </w:r>
      <w:r>
        <w:rPr>
          <w:rFonts w:ascii="Arial" w:hAnsi="Arial" w:cs="Arial"/>
          <w:b/>
        </w:rPr>
        <w:t xml:space="preserve">Extension of the </w:t>
      </w:r>
      <w:r w:rsidRPr="00281C66">
        <w:rPr>
          <w:rFonts w:ascii="Arial" w:hAnsi="Arial" w:cs="Arial"/>
          <w:b/>
        </w:rPr>
        <w:t xml:space="preserve">sr-ProhibitTimer </w:t>
      </w:r>
      <w:r>
        <w:rPr>
          <w:rFonts w:ascii="Arial" w:hAnsi="Arial" w:cs="Arial"/>
          <w:b/>
        </w:rPr>
        <w:t xml:space="preserve">can be considered </w:t>
      </w:r>
      <w:r w:rsidRPr="00580D01">
        <w:rPr>
          <w:rFonts w:ascii="Arial" w:hAnsi="Arial" w:cs="Arial"/>
          <w:b/>
        </w:rPr>
        <w:t xml:space="preserve">essential </w:t>
      </w:r>
      <w:r>
        <w:rPr>
          <w:rFonts w:ascii="Arial" w:hAnsi="Arial" w:cs="Arial"/>
          <w:b/>
        </w:rPr>
        <w:t xml:space="preserve">for Rel-17 </w:t>
      </w:r>
      <w:r w:rsidRPr="00580D01">
        <w:rPr>
          <w:rFonts w:ascii="Arial" w:hAnsi="Arial" w:cs="Arial"/>
          <w:b/>
        </w:rPr>
        <w:t xml:space="preserve">and </w:t>
      </w:r>
      <w:r>
        <w:rPr>
          <w:rFonts w:ascii="Arial" w:hAnsi="Arial" w:cs="Arial"/>
          <w:b/>
        </w:rPr>
        <w:t xml:space="preserve">this topic has been </w:t>
      </w:r>
      <w:r w:rsidRPr="00580D01">
        <w:rPr>
          <w:rFonts w:ascii="Arial" w:hAnsi="Arial" w:cs="Arial"/>
          <w:b/>
        </w:rPr>
        <w:t>concluded in TR-36.373.</w:t>
      </w:r>
    </w:p>
    <w:p w14:paraId="45E5A4A4" w14:textId="77777777" w:rsidR="000A3EFC" w:rsidRDefault="000A3EFC" w:rsidP="006A1585">
      <w:pPr>
        <w:rPr>
          <w:rFonts w:ascii="Arial" w:hAnsi="Arial" w:cs="Arial"/>
          <w:b/>
        </w:rPr>
      </w:pPr>
      <w:r w:rsidRPr="00993144">
        <w:rPr>
          <w:rFonts w:ascii="Arial" w:hAnsi="Arial" w:cs="Arial"/>
          <w:b/>
        </w:rPr>
        <w:t xml:space="preserve">Observation 3: </w:t>
      </w:r>
      <w:r>
        <w:rPr>
          <w:rFonts w:ascii="Arial" w:hAnsi="Arial" w:cs="Arial"/>
          <w:b/>
        </w:rPr>
        <w:t xml:space="preserve">Extension </w:t>
      </w:r>
      <w:r w:rsidRPr="00993144">
        <w:rPr>
          <w:rFonts w:ascii="Arial" w:hAnsi="Arial" w:cs="Arial"/>
          <w:b/>
        </w:rPr>
        <w:t xml:space="preserve">of HARQ-RTT-Timer and UL-HARQ-RTT-Timer </w:t>
      </w:r>
      <w:r>
        <w:rPr>
          <w:rFonts w:ascii="Arial" w:hAnsi="Arial" w:cs="Arial"/>
          <w:b/>
        </w:rPr>
        <w:t xml:space="preserve">can be considered as </w:t>
      </w:r>
      <w:r w:rsidRPr="00993144">
        <w:rPr>
          <w:rFonts w:ascii="Arial" w:hAnsi="Arial" w:cs="Arial"/>
          <w:b/>
        </w:rPr>
        <w:t xml:space="preserve">essential </w:t>
      </w:r>
      <w:r>
        <w:rPr>
          <w:rFonts w:ascii="Arial" w:hAnsi="Arial" w:cs="Arial"/>
          <w:b/>
        </w:rPr>
        <w:t xml:space="preserve">for Rel-17 </w:t>
      </w:r>
      <w:r w:rsidRPr="00993144">
        <w:rPr>
          <w:rFonts w:ascii="Arial" w:hAnsi="Arial" w:cs="Arial"/>
          <w:b/>
        </w:rPr>
        <w:t xml:space="preserve">and </w:t>
      </w:r>
      <w:r>
        <w:rPr>
          <w:rFonts w:ascii="Arial" w:hAnsi="Arial" w:cs="Arial"/>
          <w:b/>
        </w:rPr>
        <w:t xml:space="preserve">this topic has been </w:t>
      </w:r>
      <w:r w:rsidRPr="00993144">
        <w:rPr>
          <w:rFonts w:ascii="Arial" w:hAnsi="Arial" w:cs="Arial"/>
          <w:b/>
        </w:rPr>
        <w:t>concluded in TR-36.373.</w:t>
      </w:r>
    </w:p>
    <w:p w14:paraId="15EA0817" w14:textId="77777777" w:rsidR="000A3EFC" w:rsidRDefault="000A3EFC" w:rsidP="000A3EFC">
      <w:pPr>
        <w:rPr>
          <w:rFonts w:ascii="Arial" w:hAnsi="Arial" w:cs="Arial"/>
          <w:b/>
        </w:rPr>
      </w:pPr>
      <w:r w:rsidRPr="006A1585">
        <w:rPr>
          <w:rFonts w:ascii="Arial" w:hAnsi="Arial" w:cs="Arial"/>
          <w:b/>
        </w:rPr>
        <w:t>Observation 4: Reusing the Idle mode mobility baseline for NB-IoT and eMTC can be considered as essential functionality for Rel-17 as captured in TR-36.763. If time permits, additional enhancements from NR-NTN can also be considered.</w:t>
      </w:r>
    </w:p>
    <w:p w14:paraId="4E450C08" w14:textId="77777777" w:rsidR="000A3EFC" w:rsidRPr="00993144" w:rsidRDefault="000A3EFC" w:rsidP="000A3EFC">
      <w:pPr>
        <w:rPr>
          <w:rFonts w:ascii="Arial" w:hAnsi="Arial" w:cs="Arial"/>
          <w:b/>
        </w:rPr>
      </w:pPr>
      <w:r>
        <w:rPr>
          <w:rFonts w:ascii="Arial" w:hAnsi="Arial" w:cs="Arial"/>
          <w:b/>
        </w:rPr>
        <w:t>Observation 5</w:t>
      </w:r>
      <w:r w:rsidRPr="00993144">
        <w:rPr>
          <w:rFonts w:ascii="Arial" w:hAnsi="Arial" w:cs="Arial"/>
          <w:b/>
        </w:rPr>
        <w:t xml:space="preserve">: </w:t>
      </w:r>
      <w:r>
        <w:rPr>
          <w:rFonts w:ascii="Arial" w:hAnsi="Arial" w:cs="Arial"/>
          <w:b/>
        </w:rPr>
        <w:t>Reusing the connected mode mobility baseline for NB-IoT and eMTC can be considered as essential functionality for Rel-17.</w:t>
      </w:r>
    </w:p>
    <w:p w14:paraId="49EB7927" w14:textId="77777777" w:rsidR="000A3EFC" w:rsidRPr="006A1585" w:rsidRDefault="000A3EFC" w:rsidP="006A1585">
      <w:pPr>
        <w:rPr>
          <w:rFonts w:ascii="Arial" w:hAnsi="Arial" w:cs="Arial"/>
          <w:b/>
        </w:rPr>
      </w:pPr>
      <w:r w:rsidRPr="006A1585">
        <w:rPr>
          <w:rFonts w:ascii="Arial" w:hAnsi="Arial" w:cs="Arial"/>
          <w:b/>
        </w:rPr>
        <w:t xml:space="preserve">Observation </w:t>
      </w:r>
      <w:r>
        <w:rPr>
          <w:rFonts w:ascii="Arial" w:hAnsi="Arial" w:cs="Arial"/>
          <w:b/>
        </w:rPr>
        <w:t>6</w:t>
      </w:r>
      <w:r w:rsidRPr="006A1585">
        <w:rPr>
          <w:rFonts w:ascii="Arial" w:hAnsi="Arial" w:cs="Arial"/>
          <w:b/>
        </w:rPr>
        <w:t xml:space="preserve">: Tracking area management can be considered as essential functionality for Rel-17 and </w:t>
      </w:r>
      <w:r>
        <w:rPr>
          <w:rFonts w:ascii="Arial" w:hAnsi="Arial" w:cs="Arial"/>
          <w:b/>
        </w:rPr>
        <w:t>related</w:t>
      </w:r>
      <w:r w:rsidRPr="006A1585">
        <w:rPr>
          <w:rFonts w:ascii="Arial" w:hAnsi="Arial" w:cs="Arial"/>
          <w:b/>
        </w:rPr>
        <w:t xml:space="preserve"> options have been captured in TR-36.763.</w:t>
      </w:r>
    </w:p>
    <w:p w14:paraId="31A18AE0" w14:textId="2D9F0E5C" w:rsidR="000A3EFC" w:rsidRDefault="000A3EFC">
      <w:pPr>
        <w:rPr>
          <w:rFonts w:ascii="Arial" w:hAnsi="Arial" w:cs="Arial"/>
          <w:b/>
        </w:rPr>
      </w:pPr>
      <w:r w:rsidRPr="006A1585">
        <w:rPr>
          <w:rFonts w:ascii="Arial" w:hAnsi="Arial" w:cs="Arial"/>
          <w:b/>
        </w:rPr>
        <w:t>Observation 7: Provisioning of ephemeris information to the UE can be considered as essential functionality for Rel-17.</w:t>
      </w:r>
    </w:p>
    <w:p w14:paraId="2CDB895D" w14:textId="49F697EB" w:rsidR="000A3EFC" w:rsidRPr="006A1585" w:rsidRDefault="000A3EFC" w:rsidP="006A1585">
      <w:pPr>
        <w:rPr>
          <w:rFonts w:ascii="Arial" w:hAnsi="Arial" w:cs="Arial"/>
          <w:i/>
          <w:u w:val="single"/>
        </w:rPr>
      </w:pPr>
      <w:r w:rsidRPr="006A1585">
        <w:rPr>
          <w:rFonts w:ascii="Arial" w:hAnsi="Arial" w:cs="Arial"/>
          <w:i/>
          <w:u w:val="single"/>
        </w:rPr>
        <w:t>Non</w:t>
      </w:r>
      <w:r w:rsidR="00580D01">
        <w:rPr>
          <w:rFonts w:ascii="Arial" w:hAnsi="Arial" w:cs="Arial"/>
          <w:i/>
          <w:u w:val="single"/>
        </w:rPr>
        <w:t>-</w:t>
      </w:r>
      <w:r w:rsidRPr="006A1585">
        <w:rPr>
          <w:rFonts w:ascii="Arial" w:hAnsi="Arial" w:cs="Arial"/>
          <w:i/>
          <w:u w:val="single"/>
        </w:rPr>
        <w:t>essential functionality</w:t>
      </w:r>
    </w:p>
    <w:p w14:paraId="63BC63E4" w14:textId="5E6DBF32" w:rsidR="000A3EFC" w:rsidRPr="006A1585" w:rsidRDefault="000A3EFC" w:rsidP="000A3EFC">
      <w:pPr>
        <w:rPr>
          <w:rFonts w:ascii="Arial" w:hAnsi="Arial" w:cs="Arial"/>
          <w:b/>
        </w:rPr>
      </w:pPr>
      <w:r w:rsidRPr="006A1585">
        <w:rPr>
          <w:rFonts w:ascii="Arial" w:hAnsi="Arial" w:cs="Arial"/>
          <w:b/>
        </w:rPr>
        <w:t>Observation 8: Enhancements related to disabling HARQ can be deprioritised for Rel-17</w:t>
      </w:r>
      <w:r w:rsidR="007855B3">
        <w:rPr>
          <w:rFonts w:ascii="Arial" w:hAnsi="Arial" w:cs="Arial"/>
          <w:b/>
        </w:rPr>
        <w:t>.</w:t>
      </w:r>
    </w:p>
    <w:p w14:paraId="4D511BBC" w14:textId="334CD3E1" w:rsidR="000A3EFC" w:rsidRPr="006A1585" w:rsidRDefault="000A3EFC" w:rsidP="000A3EFC">
      <w:pPr>
        <w:rPr>
          <w:rFonts w:ascii="Arial" w:hAnsi="Arial" w:cs="Arial"/>
          <w:b/>
        </w:rPr>
      </w:pPr>
      <w:r w:rsidRPr="006A1585">
        <w:rPr>
          <w:rFonts w:ascii="Arial" w:hAnsi="Arial" w:cs="Arial"/>
          <w:b/>
        </w:rPr>
        <w:t>Observation 9: Enhancements related to UL scheduling can be deprioritised for Rel-17</w:t>
      </w:r>
      <w:r w:rsidR="007855B3">
        <w:rPr>
          <w:rFonts w:ascii="Arial" w:hAnsi="Arial" w:cs="Arial"/>
          <w:b/>
        </w:rPr>
        <w:t>.</w:t>
      </w:r>
    </w:p>
    <w:p w14:paraId="3BA1E971" w14:textId="25693C1A" w:rsidR="000A3EFC" w:rsidRDefault="000A3EFC" w:rsidP="000A3EFC">
      <w:pPr>
        <w:rPr>
          <w:rFonts w:ascii="Arial" w:hAnsi="Arial" w:cs="Arial"/>
          <w:b/>
        </w:rPr>
      </w:pPr>
      <w:r w:rsidRPr="00993144">
        <w:rPr>
          <w:rFonts w:ascii="Arial" w:hAnsi="Arial" w:cs="Arial"/>
          <w:b/>
        </w:rPr>
        <w:t xml:space="preserve">Observation 9: </w:t>
      </w:r>
      <w:r>
        <w:rPr>
          <w:rFonts w:ascii="Arial" w:hAnsi="Arial" w:cs="Arial"/>
          <w:b/>
        </w:rPr>
        <w:t xml:space="preserve">Extending the RLC and PDCP sequence number space </w:t>
      </w:r>
      <w:r w:rsidRPr="00993144">
        <w:rPr>
          <w:rFonts w:ascii="Arial" w:hAnsi="Arial" w:cs="Arial"/>
          <w:b/>
        </w:rPr>
        <w:t>can be deprioritised for Rel-17</w:t>
      </w:r>
      <w:r w:rsidR="007855B3">
        <w:rPr>
          <w:rFonts w:ascii="Arial" w:hAnsi="Arial" w:cs="Arial"/>
          <w:b/>
        </w:rPr>
        <w:t>.</w:t>
      </w:r>
    </w:p>
    <w:p w14:paraId="4D856E57" w14:textId="5133715C" w:rsidR="000A3EFC" w:rsidRPr="00580D01" w:rsidRDefault="000A3EFC" w:rsidP="000A3EFC">
      <w:pPr>
        <w:rPr>
          <w:rFonts w:ascii="Arial" w:hAnsi="Arial" w:cs="Arial"/>
          <w:b/>
        </w:rPr>
      </w:pPr>
      <w:r w:rsidRPr="006A1585">
        <w:rPr>
          <w:rFonts w:ascii="Arial" w:hAnsi="Arial" w:cs="Arial"/>
          <w:b/>
        </w:rPr>
        <w:t xml:space="preserve">Observation 10: Enhancements to improve mobility performance in connected mode can be </w:t>
      </w:r>
      <w:r w:rsidRPr="00580D01">
        <w:rPr>
          <w:rFonts w:ascii="Arial" w:hAnsi="Arial" w:cs="Arial"/>
          <w:b/>
        </w:rPr>
        <w:t>deprioritised for Rel-17</w:t>
      </w:r>
      <w:r w:rsidR="007855B3">
        <w:rPr>
          <w:rFonts w:ascii="Arial" w:hAnsi="Arial" w:cs="Arial"/>
          <w:b/>
        </w:rPr>
        <w:t>.</w:t>
      </w:r>
    </w:p>
    <w:p w14:paraId="12E6D4BA" w14:textId="3D90ADF0" w:rsidR="000A3EFC" w:rsidRPr="00993144" w:rsidRDefault="000A3EFC" w:rsidP="000A3EFC">
      <w:pPr>
        <w:rPr>
          <w:rFonts w:ascii="Arial" w:hAnsi="Arial" w:cs="Arial"/>
          <w:b/>
        </w:rPr>
      </w:pPr>
      <w:r w:rsidRPr="00993144">
        <w:rPr>
          <w:rFonts w:ascii="Arial" w:hAnsi="Arial" w:cs="Arial"/>
          <w:b/>
        </w:rPr>
        <w:lastRenderedPageBreak/>
        <w:t>Observation 1</w:t>
      </w:r>
      <w:r>
        <w:rPr>
          <w:rFonts w:ascii="Arial" w:hAnsi="Arial" w:cs="Arial"/>
          <w:b/>
        </w:rPr>
        <w:t>1</w:t>
      </w:r>
      <w:r w:rsidRPr="00993144">
        <w:rPr>
          <w:rFonts w:ascii="Arial" w:hAnsi="Arial" w:cs="Arial"/>
          <w:b/>
        </w:rPr>
        <w:t xml:space="preserve">: </w:t>
      </w:r>
      <w:r>
        <w:rPr>
          <w:rFonts w:ascii="Arial" w:hAnsi="Arial" w:cs="Arial"/>
          <w:b/>
        </w:rPr>
        <w:t xml:space="preserve">Extension of the RLC reordering timer and the PDCP discard timer </w:t>
      </w:r>
      <w:r w:rsidRPr="00993144">
        <w:rPr>
          <w:rFonts w:ascii="Arial" w:hAnsi="Arial" w:cs="Arial"/>
          <w:b/>
        </w:rPr>
        <w:t>can be deprioritised for Rel-17</w:t>
      </w:r>
      <w:r w:rsidR="007855B3">
        <w:rPr>
          <w:rFonts w:ascii="Arial" w:hAnsi="Arial" w:cs="Arial"/>
          <w:b/>
        </w:rPr>
        <w:t>.</w:t>
      </w:r>
    </w:p>
    <w:p w14:paraId="3C7BA43C" w14:textId="5B715DE2" w:rsidR="000A3EFC" w:rsidRPr="006A1585" w:rsidRDefault="000A3EFC" w:rsidP="000A3EFC">
      <w:pPr>
        <w:rPr>
          <w:rFonts w:ascii="Arial" w:hAnsi="Arial" w:cs="Arial"/>
          <w:b/>
        </w:rPr>
      </w:pPr>
      <w:r w:rsidRPr="00580D01">
        <w:rPr>
          <w:rFonts w:ascii="Arial" w:hAnsi="Arial" w:cs="Arial"/>
          <w:b/>
        </w:rPr>
        <w:t>Observation 12</w:t>
      </w:r>
      <w:r w:rsidRPr="006A1585">
        <w:rPr>
          <w:rFonts w:ascii="Arial" w:hAnsi="Arial" w:cs="Arial"/>
          <w:b/>
        </w:rPr>
        <w:t>: Paging capacity and connection density evaluations can be considered as low priority for Rel-17.</w:t>
      </w:r>
    </w:p>
    <w:p w14:paraId="6E586244" w14:textId="4A661614" w:rsidR="000A3EFC" w:rsidRPr="006A1585" w:rsidRDefault="000A3EFC" w:rsidP="000A3EFC">
      <w:pPr>
        <w:rPr>
          <w:rFonts w:ascii="Arial" w:hAnsi="Arial" w:cs="Arial"/>
          <w:b/>
        </w:rPr>
      </w:pPr>
      <w:r w:rsidRPr="00580D01">
        <w:rPr>
          <w:rFonts w:ascii="Arial" w:hAnsi="Arial" w:cs="Arial"/>
          <w:b/>
        </w:rPr>
        <w:t>Observation 13</w:t>
      </w:r>
      <w:r w:rsidRPr="006A1585">
        <w:rPr>
          <w:rFonts w:ascii="Arial" w:hAnsi="Arial" w:cs="Arial"/>
          <w:b/>
        </w:rPr>
        <w:t>: IoT-NTN work related to eMTC should focus on CE mode A operation, and changes related to CE mode B can be deprioritised for Rel-17.</w:t>
      </w:r>
    </w:p>
    <w:p w14:paraId="40B4C11A" w14:textId="142EEA91" w:rsidR="000A3EFC" w:rsidRDefault="000A3EFC" w:rsidP="002623B2">
      <w:pPr>
        <w:rPr>
          <w:rFonts w:ascii="Arial" w:eastAsia="MS Mincho" w:hAnsi="Arial" w:cs="Arial"/>
          <w:b/>
        </w:rPr>
      </w:pPr>
    </w:p>
    <w:p w14:paraId="08E05303" w14:textId="352C0317" w:rsidR="0020413E" w:rsidRDefault="0020413E" w:rsidP="0020413E">
      <w:pPr>
        <w:rPr>
          <w:rFonts w:ascii="Arial" w:eastAsia="MS Mincho" w:hAnsi="Arial" w:cs="Arial"/>
          <w:b/>
        </w:rPr>
      </w:pPr>
      <w:r w:rsidRPr="00580D01">
        <w:rPr>
          <w:rFonts w:ascii="Arial" w:eastAsia="MS Mincho" w:hAnsi="Arial" w:cs="Arial"/>
          <w:b/>
        </w:rPr>
        <w:t xml:space="preserve">Proposal </w:t>
      </w:r>
      <w:r w:rsidR="00023D15" w:rsidRPr="00580D01">
        <w:rPr>
          <w:rFonts w:ascii="Arial" w:eastAsia="MS Mincho" w:hAnsi="Arial" w:cs="Arial"/>
          <w:b/>
        </w:rPr>
        <w:t>1</w:t>
      </w:r>
      <w:r w:rsidRPr="00580D01">
        <w:rPr>
          <w:rFonts w:ascii="Arial" w:eastAsia="MS Mincho" w:hAnsi="Arial" w:cs="Arial"/>
          <w:b/>
        </w:rPr>
        <w:t>:</w:t>
      </w:r>
      <w:r w:rsidR="000A3EFC">
        <w:rPr>
          <w:rFonts w:ascii="Arial" w:eastAsia="MS Mincho" w:hAnsi="Arial" w:cs="Arial"/>
          <w:b/>
        </w:rPr>
        <w:t xml:space="preserve"> RAN2 to prioritise the </w:t>
      </w:r>
      <w:r w:rsidR="000A3EFC" w:rsidRPr="000A3EFC">
        <w:rPr>
          <w:rFonts w:ascii="Arial" w:eastAsia="MS Mincho" w:hAnsi="Arial" w:cs="Arial"/>
          <w:b/>
        </w:rPr>
        <w:t>use case of intermittent delay-tolerant small packet transmissions</w:t>
      </w:r>
      <w:r w:rsidR="000A3EFC">
        <w:rPr>
          <w:rFonts w:ascii="Arial" w:eastAsia="MS Mincho" w:hAnsi="Arial" w:cs="Arial"/>
          <w:b/>
        </w:rPr>
        <w:t xml:space="preserve"> for IoT-NTN in Rel-17</w:t>
      </w:r>
    </w:p>
    <w:p w14:paraId="5B42515D" w14:textId="0C2E8B0F" w:rsidR="00521619" w:rsidRDefault="00521619" w:rsidP="0020413E">
      <w:pPr>
        <w:rPr>
          <w:rFonts w:ascii="Arial" w:eastAsia="MS Mincho" w:hAnsi="Arial" w:cs="Arial"/>
          <w:b/>
        </w:rPr>
      </w:pPr>
      <w:r>
        <w:rPr>
          <w:rFonts w:ascii="Arial" w:eastAsia="MS Mincho" w:hAnsi="Arial" w:cs="Arial"/>
          <w:b/>
        </w:rPr>
        <w:t xml:space="preserve">Proposal 2: Any changes to the existing IoT baseline specification </w:t>
      </w:r>
      <w:r w:rsidR="00580D01">
        <w:rPr>
          <w:rFonts w:ascii="Arial" w:eastAsia="MS Mincho" w:hAnsi="Arial" w:cs="Arial"/>
          <w:b/>
        </w:rPr>
        <w:t>shall</w:t>
      </w:r>
      <w:r>
        <w:rPr>
          <w:rFonts w:ascii="Arial" w:eastAsia="MS Mincho" w:hAnsi="Arial" w:cs="Arial"/>
          <w:b/>
        </w:rPr>
        <w:t xml:space="preserve"> only be introduced if necessary </w:t>
      </w:r>
      <w:r w:rsidR="00580D01">
        <w:rPr>
          <w:rFonts w:ascii="Arial" w:eastAsia="MS Mincho" w:hAnsi="Arial" w:cs="Arial"/>
          <w:b/>
        </w:rPr>
        <w:t xml:space="preserve">for a </w:t>
      </w:r>
      <w:r>
        <w:rPr>
          <w:rFonts w:ascii="Arial" w:eastAsia="MS Mincho" w:hAnsi="Arial" w:cs="Arial"/>
          <w:b/>
        </w:rPr>
        <w:t>minimum working solution for IoT-NTN</w:t>
      </w:r>
      <w:r w:rsidR="00580D01" w:rsidRPr="00580D01">
        <w:rPr>
          <w:rFonts w:ascii="Arial" w:eastAsia="MS Mincho" w:hAnsi="Arial" w:cs="Arial"/>
          <w:b/>
        </w:rPr>
        <w:t xml:space="preserve"> </w:t>
      </w:r>
      <w:r w:rsidR="00580D01">
        <w:rPr>
          <w:rFonts w:ascii="Arial" w:eastAsia="MS Mincho" w:hAnsi="Arial" w:cs="Arial"/>
          <w:b/>
        </w:rPr>
        <w:t>in Rel-17</w:t>
      </w:r>
    </w:p>
    <w:p w14:paraId="75E033B1" w14:textId="7099761E" w:rsidR="000A3EFC" w:rsidRDefault="000A3EFC" w:rsidP="0020413E">
      <w:pPr>
        <w:rPr>
          <w:rFonts w:ascii="Arial" w:eastAsia="MS Mincho" w:hAnsi="Arial" w:cs="Arial"/>
          <w:b/>
        </w:rPr>
      </w:pPr>
      <w:r>
        <w:rPr>
          <w:rFonts w:ascii="Arial" w:eastAsia="MS Mincho" w:hAnsi="Arial" w:cs="Arial"/>
          <w:b/>
        </w:rPr>
        <w:t xml:space="preserve">Proposal </w:t>
      </w:r>
      <w:r w:rsidR="0008108B">
        <w:rPr>
          <w:rFonts w:ascii="Arial" w:eastAsia="MS Mincho" w:hAnsi="Arial" w:cs="Arial"/>
          <w:b/>
        </w:rPr>
        <w:t>3</w:t>
      </w:r>
      <w:r>
        <w:rPr>
          <w:rFonts w:ascii="Arial" w:eastAsia="MS Mincho" w:hAnsi="Arial" w:cs="Arial"/>
          <w:b/>
        </w:rPr>
        <w:t>: RAN2 prioritise</w:t>
      </w:r>
      <w:r w:rsidR="00521619">
        <w:rPr>
          <w:rFonts w:ascii="Arial" w:eastAsia="MS Mincho" w:hAnsi="Arial" w:cs="Arial"/>
          <w:b/>
        </w:rPr>
        <w:t>s</w:t>
      </w:r>
      <w:r>
        <w:rPr>
          <w:rFonts w:ascii="Arial" w:eastAsia="MS Mincho" w:hAnsi="Arial" w:cs="Arial"/>
          <w:b/>
        </w:rPr>
        <w:t xml:space="preserve"> the following functionality for </w:t>
      </w:r>
      <w:r w:rsidR="00521619">
        <w:rPr>
          <w:rFonts w:ascii="Arial" w:eastAsia="MS Mincho" w:hAnsi="Arial" w:cs="Arial"/>
          <w:b/>
        </w:rPr>
        <w:t xml:space="preserve">IoT-NTN in </w:t>
      </w:r>
      <w:r>
        <w:rPr>
          <w:rFonts w:ascii="Arial" w:eastAsia="MS Mincho" w:hAnsi="Arial" w:cs="Arial"/>
          <w:b/>
        </w:rPr>
        <w:t>Rel-17</w:t>
      </w:r>
      <w:r w:rsidR="00521619">
        <w:rPr>
          <w:rFonts w:ascii="Arial" w:eastAsia="MS Mincho" w:hAnsi="Arial" w:cs="Arial"/>
          <w:b/>
        </w:rPr>
        <w:t xml:space="preserve"> </w:t>
      </w:r>
    </w:p>
    <w:p w14:paraId="747F5182" w14:textId="2A7274C8" w:rsidR="000A3EFC" w:rsidRDefault="000A3EFC" w:rsidP="006A1585">
      <w:pPr>
        <w:pStyle w:val="ListParagraph"/>
        <w:numPr>
          <w:ilvl w:val="0"/>
          <w:numId w:val="45"/>
        </w:numPr>
        <w:rPr>
          <w:rFonts w:ascii="Arial" w:eastAsia="MS Mincho" w:hAnsi="Arial" w:cs="Arial"/>
          <w:b/>
        </w:rPr>
      </w:pPr>
      <w:r w:rsidRPr="006A1585">
        <w:rPr>
          <w:rFonts w:ascii="Arial" w:eastAsia="MS Mincho" w:hAnsi="Arial" w:cs="Arial"/>
          <w:b/>
        </w:rPr>
        <w:t>RACH window offsets</w:t>
      </w:r>
    </w:p>
    <w:p w14:paraId="655A8F6E" w14:textId="73AB0946" w:rsidR="000A3EFC" w:rsidRDefault="000A3EFC" w:rsidP="006A1585">
      <w:pPr>
        <w:pStyle w:val="ListParagraph"/>
        <w:numPr>
          <w:ilvl w:val="0"/>
          <w:numId w:val="45"/>
        </w:numPr>
        <w:rPr>
          <w:rFonts w:ascii="Arial" w:eastAsia="MS Mincho" w:hAnsi="Arial" w:cs="Arial"/>
          <w:b/>
        </w:rPr>
      </w:pPr>
      <w:r>
        <w:rPr>
          <w:rFonts w:ascii="Arial" w:eastAsia="MS Mincho" w:hAnsi="Arial" w:cs="Arial"/>
          <w:b/>
        </w:rPr>
        <w:t>SR prohibit timer extension</w:t>
      </w:r>
    </w:p>
    <w:p w14:paraId="5E3D607A" w14:textId="3D69CFC1" w:rsidR="000A3EFC" w:rsidRDefault="000A3EFC" w:rsidP="006A1585">
      <w:pPr>
        <w:pStyle w:val="ListParagraph"/>
        <w:numPr>
          <w:ilvl w:val="0"/>
          <w:numId w:val="45"/>
        </w:numPr>
        <w:rPr>
          <w:rFonts w:ascii="Arial" w:eastAsia="MS Mincho" w:hAnsi="Arial" w:cs="Arial"/>
          <w:b/>
        </w:rPr>
      </w:pPr>
      <w:r>
        <w:rPr>
          <w:rFonts w:ascii="Arial" w:eastAsia="MS Mincho" w:hAnsi="Arial" w:cs="Arial"/>
          <w:b/>
        </w:rPr>
        <w:t>HARQ RTT timer extension</w:t>
      </w:r>
    </w:p>
    <w:p w14:paraId="038FC449" w14:textId="7265E71D" w:rsidR="000A3EFC" w:rsidRDefault="000A3EFC" w:rsidP="006A1585">
      <w:pPr>
        <w:pStyle w:val="ListParagraph"/>
        <w:numPr>
          <w:ilvl w:val="0"/>
          <w:numId w:val="45"/>
        </w:numPr>
        <w:rPr>
          <w:rFonts w:ascii="Arial" w:eastAsia="MS Mincho" w:hAnsi="Arial" w:cs="Arial"/>
          <w:b/>
        </w:rPr>
      </w:pPr>
      <w:r>
        <w:rPr>
          <w:rFonts w:ascii="Arial" w:eastAsia="MS Mincho" w:hAnsi="Arial" w:cs="Arial"/>
          <w:b/>
        </w:rPr>
        <w:t>Reusing Idle mode and Connected mode mobility baseline</w:t>
      </w:r>
    </w:p>
    <w:p w14:paraId="1F53F189" w14:textId="67E8B471" w:rsidR="000A3EFC" w:rsidRDefault="000A3EFC" w:rsidP="006A1585">
      <w:pPr>
        <w:pStyle w:val="ListParagraph"/>
        <w:numPr>
          <w:ilvl w:val="0"/>
          <w:numId w:val="45"/>
        </w:numPr>
        <w:rPr>
          <w:rFonts w:ascii="Arial" w:eastAsia="MS Mincho" w:hAnsi="Arial" w:cs="Arial"/>
          <w:b/>
        </w:rPr>
      </w:pPr>
      <w:r>
        <w:rPr>
          <w:rFonts w:ascii="Arial" w:eastAsia="MS Mincho" w:hAnsi="Arial" w:cs="Arial"/>
          <w:b/>
        </w:rPr>
        <w:t>Tracking area management</w:t>
      </w:r>
    </w:p>
    <w:p w14:paraId="4A603547" w14:textId="0FC592F1" w:rsidR="000A3EFC" w:rsidRDefault="000A3EFC" w:rsidP="006A1585">
      <w:pPr>
        <w:pStyle w:val="ListParagraph"/>
        <w:numPr>
          <w:ilvl w:val="0"/>
          <w:numId w:val="45"/>
        </w:numPr>
        <w:rPr>
          <w:rFonts w:ascii="Arial" w:eastAsia="MS Mincho" w:hAnsi="Arial" w:cs="Arial"/>
          <w:b/>
        </w:rPr>
      </w:pPr>
      <w:r>
        <w:rPr>
          <w:rFonts w:ascii="Arial" w:eastAsia="MS Mincho" w:hAnsi="Arial" w:cs="Arial"/>
          <w:b/>
        </w:rPr>
        <w:t>Ephemeris provisioning</w:t>
      </w:r>
    </w:p>
    <w:p w14:paraId="655F301C" w14:textId="4A555B87" w:rsidR="000A3EFC" w:rsidRDefault="000A3EFC" w:rsidP="00580D01">
      <w:pPr>
        <w:rPr>
          <w:rFonts w:ascii="Arial" w:eastAsia="MS Mincho" w:hAnsi="Arial" w:cs="Arial"/>
          <w:b/>
        </w:rPr>
      </w:pPr>
      <w:r>
        <w:rPr>
          <w:rFonts w:ascii="Arial" w:eastAsia="MS Mincho" w:hAnsi="Arial" w:cs="Arial"/>
          <w:b/>
        </w:rPr>
        <w:t xml:space="preserve">Proposal </w:t>
      </w:r>
      <w:r w:rsidR="0008108B">
        <w:rPr>
          <w:rFonts w:ascii="Arial" w:eastAsia="MS Mincho" w:hAnsi="Arial" w:cs="Arial"/>
          <w:b/>
        </w:rPr>
        <w:t>4</w:t>
      </w:r>
      <w:r>
        <w:rPr>
          <w:rFonts w:ascii="Arial" w:eastAsia="MS Mincho" w:hAnsi="Arial" w:cs="Arial"/>
          <w:b/>
        </w:rPr>
        <w:t>: RAN2 to deprioritise the following functionality for Rel-17</w:t>
      </w:r>
    </w:p>
    <w:p w14:paraId="4BA4F91F" w14:textId="25EEF76F" w:rsidR="000A3EFC" w:rsidRDefault="000A3EFC" w:rsidP="006A1585">
      <w:pPr>
        <w:pStyle w:val="ListParagraph"/>
        <w:numPr>
          <w:ilvl w:val="0"/>
          <w:numId w:val="47"/>
        </w:numPr>
        <w:rPr>
          <w:rFonts w:ascii="Arial" w:eastAsia="MS Mincho" w:hAnsi="Arial" w:cs="Arial"/>
          <w:b/>
        </w:rPr>
      </w:pPr>
      <w:r>
        <w:rPr>
          <w:rFonts w:ascii="Arial" w:eastAsia="MS Mincho" w:hAnsi="Arial" w:cs="Arial"/>
          <w:b/>
        </w:rPr>
        <w:t>Enhancements related to disabling HARQ</w:t>
      </w:r>
    </w:p>
    <w:p w14:paraId="0F1340DA" w14:textId="4D9A5813" w:rsidR="000A3EFC" w:rsidRDefault="000A3EFC" w:rsidP="006A1585">
      <w:pPr>
        <w:pStyle w:val="ListParagraph"/>
        <w:numPr>
          <w:ilvl w:val="0"/>
          <w:numId w:val="47"/>
        </w:numPr>
        <w:rPr>
          <w:rFonts w:ascii="Arial" w:eastAsia="MS Mincho" w:hAnsi="Arial" w:cs="Arial"/>
          <w:b/>
        </w:rPr>
      </w:pPr>
      <w:r>
        <w:rPr>
          <w:rFonts w:ascii="Arial" w:eastAsia="MS Mincho" w:hAnsi="Arial" w:cs="Arial"/>
          <w:b/>
        </w:rPr>
        <w:t>UL scheduling enhancements</w:t>
      </w:r>
    </w:p>
    <w:p w14:paraId="5B9711FF" w14:textId="70FF20D1" w:rsidR="000A3EFC" w:rsidRDefault="00B221E4" w:rsidP="006A1585">
      <w:pPr>
        <w:pStyle w:val="ListParagraph"/>
        <w:numPr>
          <w:ilvl w:val="0"/>
          <w:numId w:val="47"/>
        </w:numPr>
        <w:rPr>
          <w:rFonts w:ascii="Arial" w:eastAsia="MS Mincho" w:hAnsi="Arial" w:cs="Arial"/>
          <w:b/>
        </w:rPr>
      </w:pPr>
      <w:r>
        <w:rPr>
          <w:rFonts w:ascii="Arial" w:eastAsia="MS Mincho" w:hAnsi="Arial" w:cs="Arial"/>
          <w:b/>
        </w:rPr>
        <w:t>RLC and PDCP SN extension</w:t>
      </w:r>
    </w:p>
    <w:p w14:paraId="1AF03A0B" w14:textId="5C30C221" w:rsidR="00B221E4" w:rsidRDefault="00B221E4" w:rsidP="006A1585">
      <w:pPr>
        <w:pStyle w:val="ListParagraph"/>
        <w:numPr>
          <w:ilvl w:val="0"/>
          <w:numId w:val="47"/>
        </w:numPr>
        <w:rPr>
          <w:rFonts w:ascii="Arial" w:eastAsia="MS Mincho" w:hAnsi="Arial" w:cs="Arial"/>
          <w:b/>
        </w:rPr>
      </w:pPr>
      <w:r>
        <w:rPr>
          <w:rFonts w:ascii="Arial" w:eastAsia="MS Mincho" w:hAnsi="Arial" w:cs="Arial"/>
          <w:b/>
        </w:rPr>
        <w:t>RLC reordering timer and PDCP discard timer extension</w:t>
      </w:r>
    </w:p>
    <w:p w14:paraId="069AEA7D" w14:textId="3FC59BA1" w:rsidR="00B221E4" w:rsidRDefault="00B221E4" w:rsidP="006A1585">
      <w:pPr>
        <w:pStyle w:val="ListParagraph"/>
        <w:numPr>
          <w:ilvl w:val="0"/>
          <w:numId w:val="47"/>
        </w:numPr>
        <w:rPr>
          <w:rFonts w:ascii="Arial" w:eastAsia="MS Mincho" w:hAnsi="Arial" w:cs="Arial"/>
          <w:b/>
        </w:rPr>
      </w:pPr>
      <w:r>
        <w:rPr>
          <w:rFonts w:ascii="Arial" w:eastAsia="MS Mincho" w:hAnsi="Arial" w:cs="Arial"/>
          <w:b/>
        </w:rPr>
        <w:t>Enhancements to Connected mode mobility performance</w:t>
      </w:r>
    </w:p>
    <w:p w14:paraId="3F6F3374" w14:textId="38555900" w:rsidR="00B221E4" w:rsidRDefault="00B221E4" w:rsidP="006A1585">
      <w:pPr>
        <w:pStyle w:val="ListParagraph"/>
        <w:numPr>
          <w:ilvl w:val="0"/>
          <w:numId w:val="47"/>
        </w:numPr>
        <w:rPr>
          <w:rFonts w:ascii="Arial" w:eastAsia="MS Mincho" w:hAnsi="Arial" w:cs="Arial"/>
          <w:b/>
        </w:rPr>
      </w:pPr>
      <w:r>
        <w:rPr>
          <w:rFonts w:ascii="Arial" w:eastAsia="MS Mincho" w:hAnsi="Arial" w:cs="Arial"/>
          <w:b/>
        </w:rPr>
        <w:t>Performance evaluation work</w:t>
      </w:r>
    </w:p>
    <w:p w14:paraId="6CC3B137" w14:textId="47A522FC" w:rsidR="000A3EFC" w:rsidRPr="00580D01" w:rsidRDefault="00B221E4" w:rsidP="006A1585">
      <w:pPr>
        <w:pStyle w:val="ListParagraph"/>
        <w:numPr>
          <w:ilvl w:val="0"/>
          <w:numId w:val="47"/>
        </w:numPr>
        <w:rPr>
          <w:rFonts w:ascii="Arial" w:eastAsia="MS Mincho" w:hAnsi="Arial" w:cs="Arial"/>
          <w:b/>
        </w:rPr>
      </w:pPr>
      <w:r w:rsidRPr="00580D01">
        <w:rPr>
          <w:rFonts w:ascii="Arial" w:eastAsia="MS Mincho" w:hAnsi="Arial" w:cs="Arial"/>
          <w:b/>
        </w:rPr>
        <w:t>CE mode B operation</w:t>
      </w:r>
    </w:p>
    <w:p w14:paraId="4E445F4D" w14:textId="24808BCC" w:rsidR="00DF68E7" w:rsidRPr="006A1585" w:rsidRDefault="00663380" w:rsidP="00DF68E7">
      <w:pPr>
        <w:pStyle w:val="Heading1"/>
        <w:rPr>
          <w:rFonts w:cs="Arial"/>
        </w:rPr>
      </w:pPr>
      <w:r w:rsidRPr="006A1585">
        <w:rPr>
          <w:rFonts w:cs="Arial"/>
        </w:rPr>
        <w:t>4</w:t>
      </w:r>
      <w:r w:rsidR="00DF68E7" w:rsidRPr="006A1585">
        <w:rPr>
          <w:rFonts w:cs="Arial"/>
        </w:rPr>
        <w:t xml:space="preserve"> References</w:t>
      </w:r>
    </w:p>
    <w:p w14:paraId="1ADD8A06" w14:textId="0FFD734A" w:rsidR="00363DB7" w:rsidRPr="006A1585" w:rsidRDefault="00363DB7" w:rsidP="00363DB7">
      <w:pPr>
        <w:pStyle w:val="ListParagraph"/>
        <w:numPr>
          <w:ilvl w:val="0"/>
          <w:numId w:val="1"/>
        </w:numPr>
        <w:overflowPunct/>
        <w:autoSpaceDE/>
        <w:autoSpaceDN/>
        <w:adjustRightInd/>
        <w:spacing w:after="60"/>
        <w:contextualSpacing w:val="0"/>
        <w:textAlignment w:val="auto"/>
        <w:rPr>
          <w:rFonts w:ascii="Arial" w:hAnsi="Arial" w:cs="Arial"/>
        </w:rPr>
      </w:pPr>
      <w:bookmarkStart w:id="3" w:name="_Ref68079230"/>
      <w:r w:rsidRPr="00363DB7">
        <w:rPr>
          <w:rFonts w:ascii="Arial" w:hAnsi="Arial" w:cs="Arial"/>
          <w:lang w:val="en-US"/>
        </w:rPr>
        <w:t>RP-210906 - [50]</w:t>
      </w:r>
      <w:r w:rsidR="00856E7D">
        <w:rPr>
          <w:rFonts w:ascii="Arial" w:hAnsi="Arial" w:cs="Arial"/>
          <w:lang w:val="en-US"/>
        </w:rPr>
        <w:t xml:space="preserve"> </w:t>
      </w:r>
      <w:r w:rsidRPr="00363DB7">
        <w:rPr>
          <w:rFonts w:ascii="Arial" w:hAnsi="Arial" w:cs="Arial"/>
          <w:lang w:val="en-US"/>
        </w:rPr>
        <w:t xml:space="preserve">[New_proposals_approval] </w:t>
      </w:r>
      <w:r w:rsidRPr="00580D01">
        <w:rPr>
          <w:rFonts w:ascii="Arial" w:hAnsi="Arial" w:cs="Arial"/>
          <w:lang w:val="en-US"/>
        </w:rPr>
        <w:t>Way forward proposal</w:t>
      </w:r>
      <w:bookmarkEnd w:id="3"/>
    </w:p>
    <w:p w14:paraId="618A8581" w14:textId="1F4AA5BB" w:rsidR="00AB48D5" w:rsidRPr="00A86D7C" w:rsidRDefault="00FD3DEB" w:rsidP="00272B3B">
      <w:pPr>
        <w:pStyle w:val="ListParagraph"/>
        <w:numPr>
          <w:ilvl w:val="0"/>
          <w:numId w:val="1"/>
        </w:numPr>
        <w:overflowPunct/>
        <w:autoSpaceDE/>
        <w:autoSpaceDN/>
        <w:adjustRightInd/>
        <w:spacing w:after="60"/>
        <w:contextualSpacing w:val="0"/>
        <w:textAlignment w:val="auto"/>
        <w:rPr>
          <w:rFonts w:ascii="Arial" w:hAnsi="Arial" w:cs="Arial"/>
        </w:rPr>
      </w:pPr>
      <w:bookmarkStart w:id="4" w:name="_Ref68079419"/>
      <w:r w:rsidRPr="00363DB7">
        <w:rPr>
          <w:rFonts w:ascii="Arial" w:hAnsi="Arial" w:cs="Arial"/>
        </w:rPr>
        <w:t>3GPP TR 3</w:t>
      </w:r>
      <w:r w:rsidR="00C93DCB" w:rsidRPr="00363DB7">
        <w:rPr>
          <w:rFonts w:ascii="Arial" w:hAnsi="Arial" w:cs="Arial"/>
        </w:rPr>
        <w:t>8</w:t>
      </w:r>
      <w:r w:rsidRPr="00363DB7">
        <w:rPr>
          <w:rFonts w:ascii="Arial" w:hAnsi="Arial" w:cs="Arial"/>
        </w:rPr>
        <w:t>.821</w:t>
      </w:r>
      <w:r w:rsidR="00272B3B" w:rsidRPr="00580D01">
        <w:rPr>
          <w:rFonts w:ascii="Arial" w:hAnsi="Arial" w:cs="Arial"/>
        </w:rPr>
        <w:t xml:space="preserve"> Solutions for NR to support Non-Terrestrial Networks (NTN)</w:t>
      </w:r>
      <w:bookmarkEnd w:id="4"/>
    </w:p>
    <w:p w14:paraId="2A5FBF43" w14:textId="027D7E0D" w:rsidR="00272B3B" w:rsidRPr="00A86D7C" w:rsidRDefault="00272B3B" w:rsidP="00464118">
      <w:pPr>
        <w:pStyle w:val="ListParagraph"/>
        <w:numPr>
          <w:ilvl w:val="0"/>
          <w:numId w:val="1"/>
        </w:numPr>
        <w:overflowPunct/>
        <w:autoSpaceDE/>
        <w:autoSpaceDN/>
        <w:adjustRightInd/>
        <w:spacing w:after="60"/>
        <w:contextualSpacing w:val="0"/>
        <w:textAlignment w:val="auto"/>
        <w:rPr>
          <w:rFonts w:ascii="Arial" w:hAnsi="Arial" w:cs="Arial"/>
        </w:rPr>
      </w:pPr>
      <w:r w:rsidRPr="00A86D7C">
        <w:rPr>
          <w:rFonts w:ascii="Arial" w:hAnsi="Arial" w:cs="Arial"/>
        </w:rPr>
        <w:t>3GPP TS 3</w:t>
      </w:r>
      <w:r w:rsidR="00C93DCB" w:rsidRPr="00A86D7C">
        <w:rPr>
          <w:rFonts w:ascii="Arial" w:hAnsi="Arial" w:cs="Arial"/>
        </w:rPr>
        <w:t>6.304</w:t>
      </w:r>
      <w:r w:rsidRPr="00A86D7C">
        <w:rPr>
          <w:rFonts w:ascii="Arial" w:hAnsi="Arial" w:cs="Arial"/>
        </w:rPr>
        <w:t xml:space="preserve"> User Equipment (UE) procedures in Idle mode and RRC Inactive state.</w:t>
      </w:r>
    </w:p>
    <w:sectPr w:rsidR="00272B3B" w:rsidRPr="00A86D7C"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E7762" w14:textId="77777777" w:rsidR="00EA07C4" w:rsidRDefault="00EA07C4" w:rsidP="00BD754F">
      <w:pPr>
        <w:spacing w:after="0"/>
      </w:pPr>
      <w:r>
        <w:separator/>
      </w:r>
    </w:p>
  </w:endnote>
  <w:endnote w:type="continuationSeparator" w:id="0">
    <w:p w14:paraId="6A4ED380" w14:textId="77777777" w:rsidR="00EA07C4" w:rsidRDefault="00EA07C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35098" w14:textId="77777777" w:rsidR="00EA07C4" w:rsidRDefault="00EA07C4" w:rsidP="00BD754F">
      <w:pPr>
        <w:spacing w:after="0"/>
      </w:pPr>
      <w:r>
        <w:separator/>
      </w:r>
    </w:p>
  </w:footnote>
  <w:footnote w:type="continuationSeparator" w:id="0">
    <w:p w14:paraId="0FCCD21D" w14:textId="77777777" w:rsidR="00EA07C4" w:rsidRDefault="00EA07C4"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6FA47C8E"/>
    <w:lvl w:ilvl="0" w:tplc="FA648400">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7365306"/>
    <w:multiLevelType w:val="hybridMultilevel"/>
    <w:tmpl w:val="F78C5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97A33D5"/>
    <w:multiLevelType w:val="hybridMultilevel"/>
    <w:tmpl w:val="5276F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180AA7"/>
    <w:multiLevelType w:val="hybridMultilevel"/>
    <w:tmpl w:val="68BA0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7"/>
  </w:num>
  <w:num w:numId="4">
    <w:abstractNumId w:val="20"/>
  </w:num>
  <w:num w:numId="5">
    <w:abstractNumId w:val="14"/>
  </w:num>
  <w:num w:numId="6">
    <w:abstractNumId w:val="25"/>
  </w:num>
  <w:num w:numId="7">
    <w:abstractNumId w:val="2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6"/>
  </w:num>
  <w:num w:numId="10">
    <w:abstractNumId w:val="30"/>
  </w:num>
  <w:num w:numId="11">
    <w:abstractNumId w:val="32"/>
  </w:num>
  <w:num w:numId="12">
    <w:abstractNumId w:val="34"/>
  </w:num>
  <w:num w:numId="13">
    <w:abstractNumId w:val="24"/>
  </w:num>
  <w:num w:numId="14">
    <w:abstractNumId w:val="22"/>
  </w:num>
  <w:num w:numId="15">
    <w:abstractNumId w:val="40"/>
  </w:num>
  <w:num w:numId="16">
    <w:abstractNumId w:val="12"/>
  </w:num>
  <w:num w:numId="17">
    <w:abstractNumId w:val="31"/>
  </w:num>
  <w:num w:numId="18">
    <w:abstractNumId w:val="19"/>
  </w:num>
  <w:num w:numId="19">
    <w:abstractNumId w:val="38"/>
  </w:num>
  <w:num w:numId="20">
    <w:abstractNumId w:val="7"/>
  </w:num>
  <w:num w:numId="21">
    <w:abstractNumId w:val="33"/>
  </w:num>
  <w:num w:numId="22">
    <w:abstractNumId w:val="8"/>
  </w:num>
  <w:num w:numId="23">
    <w:abstractNumId w:val="5"/>
  </w:num>
  <w:num w:numId="24">
    <w:abstractNumId w:val="23"/>
  </w:num>
  <w:num w:numId="25">
    <w:abstractNumId w:val="26"/>
  </w:num>
  <w:num w:numId="26">
    <w:abstractNumId w:val="43"/>
  </w:num>
  <w:num w:numId="27">
    <w:abstractNumId w:val="10"/>
  </w:num>
  <w:num w:numId="28">
    <w:abstractNumId w:val="42"/>
  </w:num>
  <w:num w:numId="29">
    <w:abstractNumId w:val="16"/>
  </w:num>
  <w:num w:numId="30">
    <w:abstractNumId w:val="29"/>
  </w:num>
  <w:num w:numId="31">
    <w:abstractNumId w:val="21"/>
  </w:num>
  <w:num w:numId="32">
    <w:abstractNumId w:val="36"/>
  </w:num>
  <w:num w:numId="33">
    <w:abstractNumId w:val="15"/>
  </w:num>
  <w:num w:numId="34">
    <w:abstractNumId w:val="45"/>
  </w:num>
  <w:num w:numId="35">
    <w:abstractNumId w:val="13"/>
  </w:num>
  <w:num w:numId="36">
    <w:abstractNumId w:val="9"/>
  </w:num>
  <w:num w:numId="37">
    <w:abstractNumId w:val="39"/>
  </w:num>
  <w:num w:numId="38">
    <w:abstractNumId w:val="44"/>
  </w:num>
  <w:num w:numId="39">
    <w:abstractNumId w:val="3"/>
  </w:num>
  <w:num w:numId="40">
    <w:abstractNumId w:val="37"/>
  </w:num>
  <w:num w:numId="41">
    <w:abstractNumId w:val="11"/>
  </w:num>
  <w:num w:numId="42">
    <w:abstractNumId w:val="6"/>
  </w:num>
  <w:num w:numId="43">
    <w:abstractNumId w:val="4"/>
  </w:num>
  <w:num w:numId="44">
    <w:abstractNumId w:val="18"/>
  </w:num>
  <w:num w:numId="45">
    <w:abstractNumId w:val="35"/>
  </w:num>
  <w:num w:numId="46">
    <w:abstractNumId w:val="27"/>
  </w:num>
  <w:num w:numId="4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D15"/>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00D7"/>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08B"/>
    <w:rsid w:val="00081940"/>
    <w:rsid w:val="00082839"/>
    <w:rsid w:val="00083613"/>
    <w:rsid w:val="00083723"/>
    <w:rsid w:val="00085DEE"/>
    <w:rsid w:val="00087167"/>
    <w:rsid w:val="00087FDA"/>
    <w:rsid w:val="00094FAE"/>
    <w:rsid w:val="000950C4"/>
    <w:rsid w:val="0009689E"/>
    <w:rsid w:val="00096D24"/>
    <w:rsid w:val="000A0227"/>
    <w:rsid w:val="000A031E"/>
    <w:rsid w:val="000A0359"/>
    <w:rsid w:val="000A083F"/>
    <w:rsid w:val="000A1916"/>
    <w:rsid w:val="000A26FE"/>
    <w:rsid w:val="000A3D4A"/>
    <w:rsid w:val="000A3EFC"/>
    <w:rsid w:val="000A40AB"/>
    <w:rsid w:val="000A4413"/>
    <w:rsid w:val="000A521C"/>
    <w:rsid w:val="000A53FD"/>
    <w:rsid w:val="000B0C9D"/>
    <w:rsid w:val="000B23FA"/>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5F5B"/>
    <w:rsid w:val="00126EAE"/>
    <w:rsid w:val="0013003E"/>
    <w:rsid w:val="00130452"/>
    <w:rsid w:val="00130572"/>
    <w:rsid w:val="00131BAF"/>
    <w:rsid w:val="00133F22"/>
    <w:rsid w:val="001365AD"/>
    <w:rsid w:val="00136932"/>
    <w:rsid w:val="00136C34"/>
    <w:rsid w:val="00137626"/>
    <w:rsid w:val="00137E5B"/>
    <w:rsid w:val="001400A3"/>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374B8"/>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23B2"/>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1C66"/>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DB7"/>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B7"/>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285"/>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4F7F99"/>
    <w:rsid w:val="00500584"/>
    <w:rsid w:val="00500B6B"/>
    <w:rsid w:val="00501303"/>
    <w:rsid w:val="00501E1B"/>
    <w:rsid w:val="005026F7"/>
    <w:rsid w:val="0050283E"/>
    <w:rsid w:val="005036F7"/>
    <w:rsid w:val="00504C14"/>
    <w:rsid w:val="00505FD7"/>
    <w:rsid w:val="00506E06"/>
    <w:rsid w:val="00506F32"/>
    <w:rsid w:val="00512C8B"/>
    <w:rsid w:val="00513004"/>
    <w:rsid w:val="00513D22"/>
    <w:rsid w:val="00514C7A"/>
    <w:rsid w:val="00521619"/>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D01"/>
    <w:rsid w:val="00580FDD"/>
    <w:rsid w:val="005811A9"/>
    <w:rsid w:val="00581B09"/>
    <w:rsid w:val="00582D0E"/>
    <w:rsid w:val="005861F6"/>
    <w:rsid w:val="005865AA"/>
    <w:rsid w:val="0058680A"/>
    <w:rsid w:val="00590332"/>
    <w:rsid w:val="00590CCD"/>
    <w:rsid w:val="00590DF6"/>
    <w:rsid w:val="0059403A"/>
    <w:rsid w:val="00595264"/>
    <w:rsid w:val="00595BFA"/>
    <w:rsid w:val="00595CA2"/>
    <w:rsid w:val="005969D0"/>
    <w:rsid w:val="0059756A"/>
    <w:rsid w:val="005A05D3"/>
    <w:rsid w:val="005A160F"/>
    <w:rsid w:val="005A2E5B"/>
    <w:rsid w:val="005A57A8"/>
    <w:rsid w:val="005A57AF"/>
    <w:rsid w:val="005A5DEE"/>
    <w:rsid w:val="005A759D"/>
    <w:rsid w:val="005B008A"/>
    <w:rsid w:val="005B1E07"/>
    <w:rsid w:val="005B43A2"/>
    <w:rsid w:val="005B5040"/>
    <w:rsid w:val="005B661D"/>
    <w:rsid w:val="005B663B"/>
    <w:rsid w:val="005B7B52"/>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D732A"/>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3F24"/>
    <w:rsid w:val="006342B4"/>
    <w:rsid w:val="00634837"/>
    <w:rsid w:val="006365C9"/>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65F"/>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585"/>
    <w:rsid w:val="006A1BBE"/>
    <w:rsid w:val="006A2060"/>
    <w:rsid w:val="006A2E2D"/>
    <w:rsid w:val="006A3612"/>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5C03"/>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30E2"/>
    <w:rsid w:val="007739A0"/>
    <w:rsid w:val="00774C5B"/>
    <w:rsid w:val="00774CF3"/>
    <w:rsid w:val="00782238"/>
    <w:rsid w:val="007822F5"/>
    <w:rsid w:val="00783B45"/>
    <w:rsid w:val="00783BF3"/>
    <w:rsid w:val="00783EB9"/>
    <w:rsid w:val="007855B3"/>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B0A"/>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6E7D"/>
    <w:rsid w:val="008577D4"/>
    <w:rsid w:val="00857D8D"/>
    <w:rsid w:val="00860BD3"/>
    <w:rsid w:val="008614FF"/>
    <w:rsid w:val="00861DA7"/>
    <w:rsid w:val="00862242"/>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D7870"/>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18C6"/>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009"/>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D7FA4"/>
    <w:rsid w:val="009E1333"/>
    <w:rsid w:val="009E1683"/>
    <w:rsid w:val="009E176A"/>
    <w:rsid w:val="009E1D69"/>
    <w:rsid w:val="009E2C2F"/>
    <w:rsid w:val="009E3402"/>
    <w:rsid w:val="009E574A"/>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279F1"/>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4D"/>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740"/>
    <w:rsid w:val="00A81D4C"/>
    <w:rsid w:val="00A831FB"/>
    <w:rsid w:val="00A839EA"/>
    <w:rsid w:val="00A84AD9"/>
    <w:rsid w:val="00A85329"/>
    <w:rsid w:val="00A8620E"/>
    <w:rsid w:val="00A86671"/>
    <w:rsid w:val="00A8676B"/>
    <w:rsid w:val="00A869D8"/>
    <w:rsid w:val="00A86D7C"/>
    <w:rsid w:val="00A87FDB"/>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1E4"/>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5D0D"/>
    <w:rsid w:val="00B768B2"/>
    <w:rsid w:val="00B80954"/>
    <w:rsid w:val="00B82A67"/>
    <w:rsid w:val="00B82EF0"/>
    <w:rsid w:val="00B82FB8"/>
    <w:rsid w:val="00B846E2"/>
    <w:rsid w:val="00B84775"/>
    <w:rsid w:val="00B84BF7"/>
    <w:rsid w:val="00B85B89"/>
    <w:rsid w:val="00B85E33"/>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0222"/>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3176"/>
    <w:rsid w:val="00E532C0"/>
    <w:rsid w:val="00E536F3"/>
    <w:rsid w:val="00E54670"/>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342B"/>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07C4"/>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0606"/>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2A6E"/>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56160"/>
    <w:rsid w:val="00F604FA"/>
    <w:rsid w:val="00F60E0F"/>
    <w:rsid w:val="00F61B3B"/>
    <w:rsid w:val="00F61D6C"/>
    <w:rsid w:val="00F62305"/>
    <w:rsid w:val="00F63A0D"/>
    <w:rsid w:val="00F65055"/>
    <w:rsid w:val="00F700D2"/>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87C48"/>
    <w:rsid w:val="00F9019F"/>
    <w:rsid w:val="00F92E64"/>
    <w:rsid w:val="00F939E1"/>
    <w:rsid w:val="00F94196"/>
    <w:rsid w:val="00F95324"/>
    <w:rsid w:val="00F96D3B"/>
    <w:rsid w:val="00F970BB"/>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09163321">
      <w:bodyDiv w:val="1"/>
      <w:marLeft w:val="0"/>
      <w:marRight w:val="0"/>
      <w:marTop w:val="0"/>
      <w:marBottom w:val="0"/>
      <w:divBdr>
        <w:top w:val="none" w:sz="0" w:space="0" w:color="auto"/>
        <w:left w:val="none" w:sz="0" w:space="0" w:color="auto"/>
        <w:bottom w:val="none" w:sz="0" w:space="0" w:color="auto"/>
        <w:right w:val="none" w:sz="0" w:space="0" w:color="auto"/>
      </w:divBdr>
    </w:div>
    <w:div w:id="1257900903">
      <w:bodyDiv w:val="1"/>
      <w:marLeft w:val="0"/>
      <w:marRight w:val="0"/>
      <w:marTop w:val="0"/>
      <w:marBottom w:val="0"/>
      <w:divBdr>
        <w:top w:val="none" w:sz="0" w:space="0" w:color="auto"/>
        <w:left w:val="none" w:sz="0" w:space="0" w:color="auto"/>
        <w:bottom w:val="none" w:sz="0" w:space="0" w:color="auto"/>
        <w:right w:val="none" w:sz="0" w:space="0" w:color="auto"/>
      </w:divBdr>
      <w:divsChild>
        <w:div w:id="207301272">
          <w:marLeft w:val="1080"/>
          <w:marRight w:val="0"/>
          <w:marTop w:val="100"/>
          <w:marBottom w:val="0"/>
          <w:divBdr>
            <w:top w:val="none" w:sz="0" w:space="0" w:color="auto"/>
            <w:left w:val="none" w:sz="0" w:space="0" w:color="auto"/>
            <w:bottom w:val="none" w:sz="0" w:space="0" w:color="auto"/>
            <w:right w:val="none" w:sz="0" w:space="0" w:color="auto"/>
          </w:divBdr>
        </w:div>
        <w:div w:id="815296229">
          <w:marLeft w:val="1080"/>
          <w:marRight w:val="0"/>
          <w:marTop w:val="100"/>
          <w:marBottom w:val="0"/>
          <w:divBdr>
            <w:top w:val="none" w:sz="0" w:space="0" w:color="auto"/>
            <w:left w:val="none" w:sz="0" w:space="0" w:color="auto"/>
            <w:bottom w:val="none" w:sz="0" w:space="0" w:color="auto"/>
            <w:right w:val="none" w:sz="0" w:space="0" w:color="auto"/>
          </w:divBdr>
        </w:div>
        <w:div w:id="1722633904">
          <w:marLeft w:val="1080"/>
          <w:marRight w:val="0"/>
          <w:marTop w:val="10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671057749">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9404D-6272-4EC8-AE37-A5305CBC3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2021-03-31T09:26:00Z</dcterms:created>
  <dcterms:modified xsi:type="dcterms:W3CDTF">2021-04-02T05:55:00Z</dcterms:modified>
</cp:coreProperties>
</file>